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8e277f05246ea" /></Relationships>
</file>

<file path=word/document.xml><?xml version="1.0" encoding="utf-8"?>
<w:document xmlns:w="http://schemas.openxmlformats.org/wordprocessingml/2006/main">
  <w:body>
    <w:p>
      <w:r>
        <w:t>H-0604.1</w:t>
      </w:r>
    </w:p>
    <w:p>
      <w:pPr>
        <w:jc w:val="center"/>
      </w:pPr>
      <w:r>
        <w:t>_______________________________________________</w:t>
      </w:r>
    </w:p>
    <w:p/>
    <w:p>
      <w:pPr>
        <w:jc w:val="center"/>
      </w:pPr>
      <w:r>
        <w:rPr>
          <w:b/>
        </w:rPr>
        <w:t>HOUSE BILL 1185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Harris, Wylie, Ryu, Caldier, Dolan, Ortiz-Self, Thai, Doglio, Frame, Walen, and Stanford</w:t>
      </w:r>
    </w:p>
    <w:p/>
    <w:p>
      <w:r>
        <w:rPr>
          <w:t xml:space="preserve">Read first time 01/16/19.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assuring access to health care services for medicaid beneficiaries by applying the medicare rate floor to health care services furnished under medicaid by health care providers;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health care services is essential to assure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 for coordinating care, including specialty care, assuring continuity of care, as well as providing necessary preventive care, which improves overall health and can reduce health care costs and emergency room admissions.</w:t>
      </w:r>
    </w:p>
    <w:p>
      <w:pPr>
        <w:spacing w:before="0" w:after="0" w:line="408" w:lineRule="exact"/>
        <w:ind w:left="0" w:right="0" w:firstLine="576"/>
        <w:jc w:val="left"/>
      </w:pPr>
      <w:r>
        <w:rPr/>
        <w:t xml:space="preserve">(3) The availability of primary care is particularly important for medicaid beneficiaries, in order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(4) Beyond primary care, medicaid beneficiaries require services from a broad range of health care providers to meet their physical and behavioral health needs. The trend toward integrating health services demands that the medicaid program be able to incentivize participation by various categories of health care providers.</w:t>
      </w:r>
    </w:p>
    <w:p>
      <w:pPr>
        <w:spacing w:before="0" w:after="0" w:line="408" w:lineRule="exact"/>
        <w:ind w:left="0" w:right="0" w:firstLine="576"/>
        <w:jc w:val="left"/>
      </w:pPr>
      <w:r>
        <w:rPr/>
        <w:t xml:space="preserve">(5) In Washington, medicaid provides coverage for over one million eight hundred thousand people, including forty-five percent of Washington's children. Without medicaid coverage, many enrollees would be uninsured or lack coverage for services they need.</w:t>
      </w:r>
    </w:p>
    <w:p>
      <w:pPr>
        <w:spacing w:before="0" w:after="0" w:line="408" w:lineRule="exact"/>
        <w:ind w:left="0" w:right="0" w:firstLine="576"/>
        <w:jc w:val="left"/>
      </w:pPr>
      <w:r>
        <w:rPr/>
        <w:t xml:space="preserve">(6) Historically, inadequate provider reimbursement rates have proven to be a barrier to access to care for the medicaid population. In Washington, medicaid fee-for-service rates are twenty-nine percent less than medicare rates for the same health care services.</w:t>
      </w:r>
    </w:p>
    <w:p>
      <w:pPr>
        <w:spacing w:before="0" w:after="0" w:line="408" w:lineRule="exact"/>
        <w:ind w:left="0" w:right="0" w:firstLine="576"/>
        <w:jc w:val="left"/>
      </w:pPr>
      <w:r>
        <w:rPr/>
        <w:t xml:space="preserve">(7) A 2014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medicaid rate increases authorized by the federal patient protection and affordable care act of 2010 were not maintained.</w:t>
      </w:r>
    </w:p>
    <w:p>
      <w:pPr>
        <w:spacing w:before="0" w:after="0" w:line="408" w:lineRule="exact"/>
        <w:ind w:left="0" w:right="0" w:firstLine="576"/>
        <w:jc w:val="left"/>
      </w:pPr>
      <w:r>
        <w:rPr/>
        <w:t xml:space="preserve">(8)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(9) It is critical that health care providers receive sufficient reimbursement to participate in medicaid. Applying medicare rates encourages greater provider participation by primary care physicians and other categories of health care providers in medicaid, thereby increasing access to health care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health care services furnished by a licensed health care provider, with either a provider contract with the authority on a fee-for-service basis or under a contract with a medicaid managed care organization,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a6871477560b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165a741634b7e" /><Relationship Type="http://schemas.openxmlformats.org/officeDocument/2006/relationships/footer" Target="/word/footer1.xml" Id="Ra6871477560b4e17" /></Relationships>
</file>