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87f2969a2e4f0d" /></Relationships>
</file>

<file path=word/document.xml><?xml version="1.0" encoding="utf-8"?>
<w:document xmlns:w="http://schemas.openxmlformats.org/wordprocessingml/2006/main">
  <w:body>
    <w:p>
      <w:r>
        <w:t>H-0560.1</w:t>
      </w:r>
    </w:p>
    <w:p>
      <w:pPr>
        <w:jc w:val="center"/>
      </w:pPr>
      <w:r>
        <w:t>_______________________________________________</w:t>
      </w:r>
    </w:p>
    <w:p/>
    <w:p>
      <w:pPr>
        <w:jc w:val="center"/>
      </w:pPr>
      <w:r>
        <w:rPr>
          <w:b/>
        </w:rPr>
        <w:t>HOUSE BILL 1196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Steele, Stonier, Fitzgibbon, Ortiz-Self, Tarleton, Doglio, Schmick, Eslick, Lovick, Fey, Shea, Tharinger, and Goodman</w:t>
      </w:r>
    </w:p>
    <w:p/>
    <w:p>
      <w:r>
        <w:rPr>
          <w:t xml:space="preserve">Read first time 01/16/19.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observing daylight saving time year round; amending RCW 35A.21.190; adding new sections to chapter 1.20 RCW; repealing RCW 1.20.050, 1.20.051, and 1.20.---; providing a contingent effective date;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Under federal law as it exists on the effective date of this section, states are not permitted to observe daylight saving time year round. If the United States congress amends federal law to authorize states to observe daylight saving time year round, the legislature intends that Washington state make daylight saving time the permanent time of the state and all of its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time of the state of Washington and all of its political subdivisions is Pacific daylight time throughout the calendar year, as determined by reference to coordinated universal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1967 ex.s. c 119 s 35A.21.190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w:t>
      </w:r>
      <w:r>
        <w:t>((</w:t>
      </w:r>
      <w:r>
        <w:rPr>
          <w:strike/>
        </w:rPr>
        <w:t xml:space="preserve">RCW 1.20.050 and 1.20.051</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w:t>
      </w:r>
      <w:r>
        <w:rPr/>
        <w:t xml:space="preserve">.</w:t>
      </w:r>
      <w:r>
        <w:t xml:space="preserve">20</w:t>
      </w:r>
      <w:r>
        <w:rPr/>
        <w:t xml:space="preserve">.</w:t>
      </w:r>
      <w:r>
        <w:t xml:space="preserve">050</w:t>
      </w:r>
      <w:r>
        <w:rPr/>
        <w:t xml:space="preserve"> (Standard time</w:t>
      </w:r>
      <w:r>
        <w:rPr>
          <w:rFonts w:ascii="Times New Roman" w:hAnsi="Times New Roman"/>
        </w:rPr>
        <w:t xml:space="preserve">—</w:t>
      </w:r>
      <w:r>
        <w:rPr/>
        <w:t xml:space="preserve">Daylight saving time) and 1953 c 2 s 1;</w:t>
      </w:r>
    </w:p>
    <w:p>
      <w:pPr>
        <w:spacing w:before="0" w:after="0" w:line="408" w:lineRule="exact"/>
        <w:ind w:left="0" w:right="0" w:firstLine="576"/>
        <w:jc w:val="left"/>
      </w:pPr>
      <w:r>
        <w:t>(2)</w:t>
      </w:r>
      <w:r>
        <w:rPr/>
        <w:t xml:space="preserve">RCW </w:t>
      </w:r>
      <w:r>
        <w:t xml:space="preserve">1</w:t>
      </w:r>
      <w:r>
        <w:rPr/>
        <w:t xml:space="preserve">.</w:t>
      </w:r>
      <w:r>
        <w:t xml:space="preserve">20</w:t>
      </w:r>
      <w:r>
        <w:rPr/>
        <w:t xml:space="preserve">.</w:t>
      </w:r>
      <w:r>
        <w:t xml:space="preserve">051</w:t>
      </w:r>
      <w:r>
        <w:rPr/>
        <w:t xml:space="preserve"> (Daylight saving time) and 2018 c 22 s 2, 1963 c 14 s 1, &amp; 1961 c 3 s 1; and</w:t>
      </w:r>
    </w:p>
    <w:p>
      <w:pPr>
        <w:spacing w:before="0" w:after="0" w:line="408" w:lineRule="exact"/>
        <w:ind w:left="0" w:right="0" w:firstLine="576"/>
        <w:jc w:val="left"/>
      </w:pPr>
      <w:r>
        <w:t>(3)</w:t>
      </w:r>
      <w:r>
        <w:rPr/>
        <w:t xml:space="preserve">RCW </w:t>
      </w:r>
      <w:r>
        <w:t xml:space="preserve">1</w:t>
      </w:r>
      <w:r>
        <w:rPr/>
        <w:t xml:space="preserve">.</w:t>
      </w:r>
      <w:r>
        <w:t xml:space="preserve">20</w:t>
      </w:r>
      <w:r>
        <w:rPr/>
        <w:t xml:space="preserve">.</w:t>
      </w:r>
      <w:r>
        <w:t xml:space="preserve">---</w:t>
      </w:r>
      <w:r>
        <w:rPr/>
        <w:t xml:space="preserve"> and 2019 c . . . s 1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through 4 of this act take effect on the first Sunday in November following the effective date of federal authorization to observe daylight saving time year round, except:</w:t>
      </w:r>
    </w:p>
    <w:p>
      <w:pPr>
        <w:spacing w:before="0" w:after="0" w:line="408" w:lineRule="exact"/>
        <w:ind w:left="0" w:right="0" w:firstLine="576"/>
        <w:jc w:val="left"/>
      </w:pPr>
      <w:r>
        <w:rPr/>
        <w:t xml:space="preserve">(a) If the effective date of federal authorization to observe daylight saving time year round occurs on or after October 1st but before the first Sunday in November, sections 2 through 4 of this act take effect on the first Sunday in November in the following year; and</w:t>
      </w:r>
    </w:p>
    <w:p>
      <w:pPr>
        <w:spacing w:before="0" w:after="0" w:line="408" w:lineRule="exact"/>
        <w:ind w:left="0" w:right="0" w:firstLine="576"/>
        <w:jc w:val="left"/>
      </w:pPr>
      <w:r>
        <w:rPr/>
        <w:t xml:space="preserve">(b) If the effective date of federal authorization to observe daylight saving time year round occurs before this act has been adopted and ratified by the people under section 6 of this act, sections 2 through 4 of this act take effect on the first Sunday in November in the year after the people adopt and ratify this act.</w:t>
      </w:r>
    </w:p>
    <w:p>
      <w:pPr>
        <w:spacing w:before="0" w:after="0" w:line="408" w:lineRule="exact"/>
        <w:ind w:left="0" w:right="0" w:firstLine="576"/>
        <w:jc w:val="left"/>
      </w:pPr>
      <w:r>
        <w:rPr/>
        <w:t xml:space="preserve">(2) The governor shall provide written notice of the effective date of sections 2 through 4 of this act to affected parties, the chief clerk of the house of representatives, the secretary of the senate, the office of the code reviser, and others as deemed appropriate by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0" w:after="0" w:line="408" w:lineRule="exact"/>
        <w:ind w:left="0" w:right="0" w:firstLine="576"/>
        <w:jc w:val="left"/>
      </w:pPr>
      <w:r>
        <w:rPr/>
        <w:t xml:space="preserve">(2) Pursuant to RCW 29A.72.050, the statement of subject and concise description shall read: "The legislature has passed House Bill No. . . . (this act) concerning year-round daylight saving time. This bill would place Washington on daylight saving time throughout the calendar year, if federal law changes to allow the state to do so."</w:t>
      </w:r>
    </w:p>
    <w:p/>
    <w:p>
      <w:pPr>
        <w:jc w:val="center"/>
      </w:pPr>
      <w:r>
        <w:rPr>
          <w:b/>
        </w:rPr>
        <w:t>--- END ---</w:t>
      </w:r>
    </w:p>
    <w:sectPr>
      <w:pgNumType w:start="1"/>
      <w:footerReference xmlns:r="http://schemas.openxmlformats.org/officeDocument/2006/relationships" r:id="Rb6b359a506fd4d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33591fe9064a6b" /><Relationship Type="http://schemas.openxmlformats.org/officeDocument/2006/relationships/footer" Target="/word/footer1.xml" Id="Rb6b359a506fd4d2c" /></Relationships>
</file>