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5bb454899a4604" /></Relationships>
</file>

<file path=word/document.xml><?xml version="1.0" encoding="utf-8"?>
<w:document xmlns:w="http://schemas.openxmlformats.org/wordprocessingml/2006/main">
  <w:body>
    <w:p>
      <w:r>
        <w:t>H-0618.3</w:t>
      </w:r>
    </w:p>
    <w:p>
      <w:pPr>
        <w:jc w:val="center"/>
      </w:pPr>
      <w:r>
        <w:t>_______________________________________________</w:t>
      </w:r>
    </w:p>
    <w:p/>
    <w:p>
      <w:pPr>
        <w:jc w:val="center"/>
      </w:pPr>
      <w:r>
        <w:rPr>
          <w:b/>
        </w:rPr>
        <w:t>HOUSE BILL 1268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Macri, Entenman, Valdez, Kilduff, Lovick, Gregerson, Peterson, Chapman, Riccelli, Hudgins, Bergquist, Appleton, Wylie, Tharinger, Jinkins, Goodman, Leavitt, and Doglio</w:t>
      </w:r>
    </w:p>
    <w:p/>
    <w:p>
      <w:r>
        <w:rPr>
          <w:t xml:space="preserve">Read first time 01/17/19.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standards of need, revising outcome measures and data collected, reducing sanctions, and expanding reasons for time limit extensions in the temporary assistance for needy families and WorkFirst programs; amending RCW 74.04.770, 74.08A.010, 74.08.025, 74.08A.410, 74.08A.411, and 74.08A.250; reenacting and amending RCW 74.08A.260; adding a new section to chapter 74.08A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(1)(a)</w:t>
      </w:r>
      <w:r>
        <w:rPr/>
        <w:t xml:space="preserve"> The department shall establish consolidated standards of need each fiscal year which may vary by geographical areas, program, and family size, for temporary assistance for needy families, refugee assistance, </w:t>
      </w:r>
      <w:r>
        <w:t>((</w:t>
      </w:r>
      <w:r>
        <w:rPr>
          <w:strike/>
        </w:rPr>
        <w:t xml:space="preserve">supplemental security income, and benefits under RCW 74.62.030</w:t>
      </w:r>
      <w:r>
        <w:t>))</w:t>
      </w:r>
      <w:r>
        <w:rPr/>
        <w:t xml:space="preserve"> </w:t>
      </w:r>
      <w:r>
        <w:rPr>
          <w:u w:val="single"/>
        </w:rPr>
        <w:t xml:space="preserve">the pregnant women assistance program, and state family assistance</w:t>
      </w:r>
      <w:r>
        <w:rPr/>
        <w:t xml:space="preserve">.</w:t>
      </w:r>
    </w:p>
    <w:p>
      <w:pPr>
        <w:spacing w:before="0" w:after="0" w:line="408" w:lineRule="exact"/>
        <w:ind w:left="0" w:right="0" w:firstLine="576"/>
        <w:jc w:val="left"/>
      </w:pPr>
      <w:r>
        <w:rPr>
          <w:u w:val="single"/>
        </w:rPr>
        <w:t xml:space="preserve">(b)(i)</w:t>
      </w:r>
      <w:r>
        <w:rPr/>
        <w:t xml:space="preserve"> Standards for temporary assistance for needy families, refugee assistance, </w:t>
      </w:r>
      <w:r>
        <w:t>((</w:t>
      </w:r>
      <w:r>
        <w:rPr>
          <w:strike/>
        </w:rPr>
        <w:t xml:space="preserve">and benefits under RCW 74.62.030</w:t>
      </w:r>
      <w:r>
        <w:t>))</w:t>
      </w:r>
      <w:r>
        <w:rPr/>
        <w:t xml:space="preserve"> </w:t>
      </w:r>
      <w:r>
        <w:rPr>
          <w:u w:val="single"/>
        </w:rPr>
        <w:t xml:space="preserve">the pregnant women assistance program, and state family assistance</w:t>
      </w:r>
      <w:r>
        <w:rPr/>
        <w:t xml:space="preserve"> shall be based on studies of actual living costs and generally recognized inflation indices and shall include reasonable allowances for </w:t>
      </w:r>
      <w:r>
        <w:rPr>
          <w:u w:val="single"/>
        </w:rPr>
        <w:t xml:space="preserve">household budget items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rPr>
          <w:u w:val="single"/>
        </w:rPr>
        <w:t xml:space="preserve">, and out-of-pocket costs a recipient may incur for child care and health care.</w:t>
      </w:r>
    </w:p>
    <w:p>
      <w:pPr>
        <w:spacing w:before="0" w:after="0" w:line="408" w:lineRule="exact"/>
        <w:ind w:left="0" w:right="0" w:firstLine="576"/>
        <w:jc w:val="left"/>
      </w:pPr>
      <w:r>
        <w:rPr>
          <w:u w:val="single"/>
        </w:rPr>
        <w:t xml:space="preserve">(ii) By September 1, 2019, the department must submit to the office of financial management, the legislative-executive WorkFirst poverty reduction oversight task force, and the legislature, a revised comprehensive study of living costs. The comprehensive study must include recommendations for temporary assistance for needy families grant standards as a percentage of need. Living costs must be updated annually according to recognized inflation indices. By September 1, 2022, and every four years thereafter, the department must adjust the estimated base costs to a consumer for household budget items used in the study, in addition to annual adjustments for inflation.</w:t>
      </w:r>
    </w:p>
    <w:p>
      <w:pPr>
        <w:spacing w:before="0" w:after="0" w:line="408" w:lineRule="exact"/>
        <w:ind w:left="0" w:right="0" w:firstLine="576"/>
        <w:jc w:val="left"/>
      </w:pPr>
      <w:r>
        <w:rPr>
          <w:u w:val="single"/>
        </w:rPr>
        <w:t xml:space="preserve">(iii) By September 1, 2029, and every ten years thereafter, the department must submit a redesigned and updated comprehensive study to the office of financial management, the legislative-executive WorkFirst poverty reduction oversight task force, and the legislature. When completing each ten-year redesign, the department must adjust study parameters, including cost categories and geographic boundaries, as necessary</w:t>
      </w:r>
      <w:r>
        <w:rPr/>
        <w:t xml:space="preserve">.</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u w:val="single"/>
        </w:rPr>
        <w:t xml:space="preserve">(2)(a)</w:t>
      </w:r>
      <w:r>
        <w:rPr/>
        <w:t xml:space="preserve"> The department is authorized to establish rateable reductions and grant maximums consistent with federal law.</w:t>
      </w:r>
    </w:p>
    <w:p>
      <w:pPr>
        <w:spacing w:before="0" w:after="0" w:line="408" w:lineRule="exact"/>
        <w:ind w:left="0" w:right="0" w:firstLine="576"/>
        <w:jc w:val="left"/>
      </w:pPr>
      <w:r>
        <w:rPr>
          <w:u w:val="single"/>
        </w:rPr>
        <w:t xml:space="preserve">(b)</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rPr>
          <w:u w:val="single"/>
        </w:rPr>
        <w:t xml:space="preserve">(3)</w:t>
      </w:r>
      <w:r>
        <w:rPr/>
        <w:t xml:space="preserve"> The department may establish a separate standard for shelter provided at no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t xml:space="preserve"> if the recipient</w:t>
      </w:r>
      <w:r>
        <w:rPr>
          <w:u w:val="single"/>
        </w:rPr>
        <w:t xml:space="preserve">:</w:t>
      </w:r>
    </w:p>
    <w:p>
      <w:pPr>
        <w:spacing w:before="0" w:after="0" w:line="408" w:lineRule="exact"/>
        <w:ind w:left="0" w:right="0" w:firstLine="576"/>
        <w:jc w:val="left"/>
      </w:pPr>
      <w:r>
        <w:rPr>
          <w:u w:val="single"/>
        </w:rPr>
        <w:t xml:space="preserve">(A) Is participating satisfactorily in the program;</w:t>
      </w:r>
    </w:p>
    <w:p>
      <w:pPr>
        <w:spacing w:before="0" w:after="0" w:line="408" w:lineRule="exact"/>
        <w:ind w:left="0" w:right="0" w:firstLine="576"/>
        <w:jc w:val="left"/>
      </w:pPr>
      <w:r>
        <w:rPr>
          <w:u w:val="single"/>
        </w:rPr>
        <w:t xml:space="preserve">(B) Is temporarily prevented from working or looking for a job;</w:t>
      </w:r>
    </w:p>
    <w:p>
      <w:pPr>
        <w:spacing w:before="0" w:after="0" w:line="408" w:lineRule="exact"/>
        <w:ind w:left="0" w:right="0" w:firstLine="576"/>
        <w:jc w:val="left"/>
      </w:pPr>
      <w:r>
        <w:rPr>
          <w:u w:val="single"/>
        </w:rPr>
        <w:t xml:space="preserve">(C) Has, for the first time, a dependent child pursuant to chapter 13.34 RCW or an equivalent finding has been made in a tribal court;</w:t>
      </w:r>
    </w:p>
    <w:p>
      <w:pPr>
        <w:spacing w:before="0" w:after="0" w:line="408" w:lineRule="exact"/>
        <w:ind w:left="0" w:right="0" w:firstLine="576"/>
        <w:jc w:val="left"/>
      </w:pPr>
      <w:r>
        <w:rPr>
          <w:u w:val="single"/>
        </w:rPr>
        <w:t xml:space="preserve">(D) Is in need of mental health or substance use disorder treatment;</w:t>
      </w:r>
    </w:p>
    <w:p>
      <w:pPr>
        <w:spacing w:before="0" w:after="0" w:line="408" w:lineRule="exact"/>
        <w:ind w:left="0" w:right="0" w:firstLine="576"/>
        <w:jc w:val="left"/>
      </w:pPr>
      <w:r>
        <w:rPr>
          <w:u w:val="single"/>
        </w:rPr>
        <w:t xml:space="preserve">(E) Qualifies as exempt from work participation in accordance with criteria adopted by the department in rule;</w:t>
      </w:r>
    </w:p>
    <w:p>
      <w:pPr>
        <w:spacing w:before="0" w:after="0" w:line="408" w:lineRule="exact"/>
        <w:ind w:left="0" w:right="0" w:firstLine="576"/>
        <w:jc w:val="left"/>
      </w:pPr>
      <w:r>
        <w:rPr>
          <w:u w:val="single"/>
        </w:rPr>
        <w:t xml:space="preserve">(F) Is homeless or at substantial risk of losing stable housing or housing support services as described in RCW 43.185C.220;</w:t>
      </w:r>
    </w:p>
    <w:p>
      <w:pPr>
        <w:spacing w:before="0" w:after="0" w:line="408" w:lineRule="exact"/>
        <w:ind w:left="0" w:right="0" w:firstLine="576"/>
        <w:jc w:val="left"/>
      </w:pPr>
      <w:r>
        <w:rPr>
          <w:u w:val="single"/>
        </w:rPr>
        <w:t xml:space="preserve">(G) Is a recipient of federal supplemental security income or social security disability insurance benefits;</w:t>
      </w:r>
    </w:p>
    <w:p>
      <w:pPr>
        <w:spacing w:before="0" w:after="0" w:line="408" w:lineRule="exact"/>
        <w:ind w:left="0" w:right="0" w:firstLine="576"/>
        <w:jc w:val="left"/>
      </w:pPr>
      <w:r>
        <w:rPr>
          <w:u w:val="single"/>
        </w:rPr>
        <w:t xml:space="preserve">(H) Is age sixty-five or older, blind, or disabled, as described in RCW 74.62.030; or</w:t>
      </w:r>
    </w:p>
    <w:p>
      <w:pPr>
        <w:spacing w:before="0" w:after="0" w:line="408" w:lineRule="exact"/>
        <w:ind w:left="0" w:right="0" w:firstLine="576"/>
        <w:jc w:val="left"/>
      </w:pPr>
      <w:r>
        <w:rPr>
          <w:u w:val="single"/>
        </w:rPr>
        <w:t xml:space="preserve">(I) Demonstrates another basis by which the time limit pursuant to subsection (1) of this section would cause undue hardship to the recipient or the recipient's family; or</w:t>
      </w:r>
    </w:p>
    <w:p>
      <w:pPr>
        <w:spacing w:before="0" w:after="0" w:line="408" w:lineRule="exact"/>
        <w:ind w:left="0" w:right="0" w:firstLine="576"/>
        <w:jc w:val="left"/>
      </w:pPr>
      <w:r>
        <w:rPr>
          <w:u w:val="single"/>
        </w:rPr>
        <w:t xml:space="preserve">(ii) If the recipient</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WorkFirst participants to attend a WorkFirst orientation as a condition of eligibility.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and 8 of this act, this act takes effect May 1, 2020.</w:t>
      </w:r>
    </w:p>
    <w:p/>
    <w:p>
      <w:pPr>
        <w:jc w:val="center"/>
      </w:pPr>
      <w:r>
        <w:rPr>
          <w:b/>
        </w:rPr>
        <w:t>--- END ---</w:t>
      </w:r>
    </w:p>
    <w:sectPr>
      <w:pgNumType w:start="1"/>
      <w:footerReference xmlns:r="http://schemas.openxmlformats.org/officeDocument/2006/relationships" r:id="R5b66e13f25f249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e5d34f16d476a" /><Relationship Type="http://schemas.openxmlformats.org/officeDocument/2006/relationships/footer" Target="/word/footer1.xml" Id="R5b66e13f25f2496a" /></Relationships>
</file>