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94540ad48f433d" /></Relationships>
</file>

<file path=word/document.xml><?xml version="1.0" encoding="utf-8"?>
<w:document xmlns:w="http://schemas.openxmlformats.org/wordprocessingml/2006/main">
  <w:body>
    <w:p>
      <w:r>
        <w:t>H-0495.1</w:t>
      </w:r>
    </w:p>
    <w:p>
      <w:pPr>
        <w:jc w:val="center"/>
      </w:pPr>
      <w:r>
        <w:t>_______________________________________________</w:t>
      </w:r>
    </w:p>
    <w:p/>
    <w:p>
      <w:pPr>
        <w:jc w:val="center"/>
      </w:pPr>
      <w:r>
        <w:rPr>
          <w:b/>
        </w:rPr>
        <w:t>HOUSE BILL 1338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Sullivan, Irwin, and Stokesbary</w:t>
      </w:r>
    </w:p>
    <w:p/>
    <w:p>
      <w:r>
        <w:rPr>
          <w:t xml:space="preserve">Read first time 01/18/19.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amending RCW 70.05.074; adding a new section to chapter 43.20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properly functioning on-site sewage systems are an important component of the state's wastewater treatment infrastructure. In order to ensure that on-site sewage systems remain a wastewater treatment option that is economically accessible to a wide sector of the state's population, it is the intent of the legislature to ensure that only requirements that are reasonable, appropriately tailored, and necessary are imposed on the installation, operation, maintenance, or repair of on-site sewage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70.118.030;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w:t>
      </w:r>
      <w:r>
        <w:rPr>
          <w:u w:val="single"/>
        </w:rPr>
        <w:t xml:space="preserve">A local health officer may not deny or condition a permit application related to an on-site sewage system located on a single property and serving a single dwelling unit upon the granting of an easement allowing for the inspection or maintenance of the on-site sewage system.</w:t>
      </w:r>
      <w:r>
        <w:rPr/>
        <w:t xml:space="preserve">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7361379b6ab947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c384f8c63345b7" /><Relationship Type="http://schemas.openxmlformats.org/officeDocument/2006/relationships/footer" Target="/word/footer1.xml" Id="R7361379b6ab947f8" /></Relationships>
</file>