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94acbf16a4a3a" /></Relationships>
</file>

<file path=word/document.xml><?xml version="1.0" encoding="utf-8"?>
<w:document xmlns:w="http://schemas.openxmlformats.org/wordprocessingml/2006/main">
  <w:body>
    <w:p>
      <w:r>
        <w:t>H-2126.1</w:t>
      </w:r>
    </w:p>
    <w:p>
      <w:pPr>
        <w:jc w:val="center"/>
      </w:pPr>
      <w:r>
        <w:t>_______________________________________________</w:t>
      </w:r>
    </w:p>
    <w:p/>
    <w:p>
      <w:pPr>
        <w:jc w:val="center"/>
      </w:pPr>
      <w:r>
        <w:rPr>
          <w:b/>
        </w:rPr>
        <w:t>SECOND SUBSTITUTE HOUSE BILL 1401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Shea, Blake, Chandler, Walsh, Eslick, and Kloba)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reenacting and amending RCW 69.50.101; adding a new chapter to Title 15 RCW; creating a new section; repealing RCW 15.120.005, 15.120.010, 15.120.020, 15.120.030, 15.120.035, 15.120.040, 15.120.050, and 15.120.060;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hemp products produced in accordance with this chapter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 ground whole plant samples without heat applied.</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(4)(a)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 P.L. 115–34.</w:t>
      </w:r>
    </w:p>
    <w:p>
      <w:pPr>
        <w:spacing w:before="0" w:after="0" w:line="408" w:lineRule="exact"/>
        <w:ind w:left="0" w:right="0" w:firstLine="576"/>
        <w:jc w:val="left"/>
      </w:pPr>
      <w:r>
        <w:rPr/>
        <w:t xml:space="preserve">(b) The whole hemp plant may be used as food. When processing hemp for food products all tests and handling procedures generally applicable to the production and processing of nonhemp foods for human consumption must be followed. Nothing in this subsection prohibits any activity authorized under federal law regarding the production and processing of hemp. Any hemp products intended for human consumption that are authorized under federal law are permissible for sale and use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Hemp and hemp products produced in accordance with this chapter or produced lawfully under the laws of another state, tribe, or country may be transferred and sold within this state, outside of this state, and internationally.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growers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under this chapter must notify the department of the source of the hemp seed or clones to maintain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licensing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must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upon receipt of approval of the plan by the United States department of agriculture. As allowed under this section, rule making by the department to adopt the approved hemp plan qualifies as expedited rule making under RCW 34.05.353. Upon the approval of the plan by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17 of this act), a licensed hemp grower under this chapter may immediately produce hemp pursuant to chapter 15.--- RCW (the new chapter created in section 17 of this act) with all the privileges of a hemp producer licensed under chapter 15.---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17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law or rule related to certified or interstate hemp seeds applies to or may be enforced against a person with a license to produce or process hemp issued under chapter 15.120 RCW or this chapter;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chapter 15.120 RCW or this chapter and a person with a license to produce or process marijuana issued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498d9fe3e19a4d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20f46818d54a49" /><Relationship Type="http://schemas.openxmlformats.org/officeDocument/2006/relationships/footer" Target="/word/footer1.xml" Id="R498d9fe3e19a4d17" /></Relationships>
</file>