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cef394a5df47ae" /></Relationships>
</file>

<file path=word/document.xml><?xml version="1.0" encoding="utf-8"?>
<w:document xmlns:w="http://schemas.openxmlformats.org/wordprocessingml/2006/main">
  <w:body>
    <w:p>
      <w:r>
        <w:t>H-1760.1</w:t>
      </w:r>
    </w:p>
    <w:p>
      <w:pPr>
        <w:jc w:val="center"/>
      </w:pPr>
      <w:r>
        <w:t>_______________________________________________</w:t>
      </w:r>
    </w:p>
    <w:p/>
    <w:p>
      <w:pPr>
        <w:jc w:val="center"/>
      </w:pPr>
      <w:r>
        <w:rPr>
          <w:b/>
        </w:rPr>
        <w:t>SUBSTITUTE HOUSE BILL 1415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Schmick and Cody; by request of Department of Health)</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medical marijuana authorization database; amending RCW 43.70.320 and 69.51A.230;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2017 c 108 s 7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compact privileges,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w:t>
      </w:r>
      <w:r>
        <w:t>((</w:t>
      </w:r>
      <w:r>
        <w:rPr>
          <w:strike/>
        </w:rPr>
        <w:t xml:space="preserve">and implementing and administering the medical marijuana authorization database established in RCW 69.51A.230</w:t>
      </w:r>
      <w:r>
        <w:t>))</w:t>
      </w:r>
      <w:r>
        <w:rPr/>
        <w:t xml:space="preserve"> shall be paid from the account as authorized by legislative appropriation, except as provided in subsections (4) and (5)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The fees received by the department from applicants for compact privilege under RCW 18.74.500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t xml:space="preserve">(5)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w:t>
      </w:r>
      <w:r>
        <w:t>((</w:t>
      </w:r>
      <w:r>
        <w:rPr>
          <w:strike/>
        </w:rPr>
        <w:t xml:space="preserve">health professions</w:t>
      </w:r>
      <w:r>
        <w:t>))</w:t>
      </w:r>
      <w:r>
        <w:rPr/>
        <w:t xml:space="preserve"> </w:t>
      </w:r>
      <w:r>
        <w:rPr>
          <w:u w:val="single"/>
        </w:rPr>
        <w:t xml:space="preserve">dedicated marijuana</w:t>
      </w:r>
      <w:r>
        <w:rPr/>
        <w:t xml:space="preserve"> account created under RCW </w:t>
      </w:r>
      <w:r>
        <w:t>((</w:t>
      </w:r>
      <w:r>
        <w:rPr>
          <w:strike/>
        </w:rPr>
        <w:t xml:space="preserve">43.70.320</w:t>
      </w:r>
      <w:r>
        <w:t>))</w:t>
      </w:r>
      <w:r>
        <w:rPr/>
        <w:t xml:space="preserve"> </w:t>
      </w:r>
      <w:r>
        <w:rPr>
          <w:u w:val="single"/>
        </w:rPr>
        <w:t xml:space="preserve">69.50.530</w:t>
      </w:r>
      <w:r>
        <w:rPr/>
        <w:t xml:space="preserve">.</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8a1dada2d8d443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1815e91024059" /><Relationship Type="http://schemas.openxmlformats.org/officeDocument/2006/relationships/footer" Target="/word/footer1.xml" Id="R8a1dada2d8d44380" /></Relationships>
</file>