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8db347ffc840f4" /></Relationships>
</file>

<file path=word/document.xml><?xml version="1.0" encoding="utf-8"?>
<w:document xmlns:w="http://schemas.openxmlformats.org/wordprocessingml/2006/main">
  <w:body>
    <w:p>
      <w:r>
        <w:t>H-2144.1</w:t>
      </w:r>
    </w:p>
    <w:p>
      <w:pPr>
        <w:jc w:val="center"/>
      </w:pPr>
      <w:r>
        <w:t>_______________________________________________</w:t>
      </w:r>
    </w:p>
    <w:p/>
    <w:p>
      <w:pPr>
        <w:jc w:val="center"/>
      </w:pPr>
      <w:r>
        <w:rPr>
          <w:b/>
        </w:rPr>
        <w:t>SUBSTITUTE HOUSE BILL 1483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 Young)</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deduction for government-funded behavioral health services; reenacting and amending RCW 82.04.4277 and 82.04.4277; creating a new section; providing a contingent effective date; providing a contingent expiration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2019 (sections 2 and 3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2017 c 323 s 528 and 2017 c 135 s 14 are each reenacted and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w:t>
      </w:r>
      <w:r>
        <w:rPr>
          <w:u w:val="single"/>
        </w:rPr>
        <w:t xml:space="preserve">or a behavioral health administrative services organization</w:t>
      </w:r>
      <w:r>
        <w:rPr/>
        <w:t xml:space="preserve">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"Behavioral health administrative services organization" means an entity contracted with the health care authority to administer behavior health services and programs, including crisis services and administration of chapter 70.05 RCW, the involuntary treatment act, for all individuals in a defined regional service area.</w:t>
      </w:r>
    </w:p>
    <w:p>
      <w:pPr>
        <w:spacing w:before="0" w:after="0" w:line="408" w:lineRule="exact"/>
        <w:ind w:left="0" w:right="0" w:firstLine="576"/>
        <w:jc w:val="left"/>
      </w:pPr>
      <w:r>
        <w:rPr>
          <w:u w:val="single"/>
        </w:rPr>
        <w:t xml:space="preserve">(b) "Behavioral health organization" has the same meaning as provided in RCW 71.24.025.</w:t>
      </w:r>
    </w:p>
    <w:p>
      <w:pPr>
        <w:spacing w:before="0" w:after="0" w:line="408" w:lineRule="exact"/>
        <w:ind w:left="0" w:right="0" w:firstLine="576"/>
        <w:jc w:val="left"/>
      </w:pPr>
      <w:r>
        <w:rPr>
          <w:u w:val="single"/>
        </w:rPr>
        <w:t xml:space="preserve">(c)</w:t>
      </w:r>
      <w:r>
        <w:rPr/>
        <w:t xml:space="preserve"> "Chemical dependency" has the same meaning as provided in RCW 70.96A.020 through March 31, 2018, and the same meaning as provided in RCW 71.05.020 beginning April 1, 2018.</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"Mental health services" </w:t>
      </w:r>
      <w:r>
        <w:t>((</w:t>
      </w:r>
      <w:r>
        <w:rPr>
          <w:strike/>
        </w:rPr>
        <w:t xml:space="preserve">and "behavioral health organization" have</w:t>
      </w:r>
      <w:r>
        <w:t>))</w:t>
      </w:r>
      <w:r>
        <w:rPr/>
        <w:t xml:space="preserve"> </w:t>
      </w:r>
      <w:r>
        <w:rPr>
          <w:u w:val="single"/>
        </w:rPr>
        <w:t xml:space="preserve">has</w:t>
      </w:r>
      <w:r>
        <w:rPr/>
        <w:t xml:space="preserve"> the meaning</w:t>
      </w:r>
      <w:r>
        <w:t>((</w:t>
      </w:r>
      <w:r>
        <w:rPr>
          <w:strike/>
        </w:rPr>
        <w:t xml:space="preserve">s</w:t>
      </w:r>
      <w:r>
        <w:t>))</w:t>
      </w:r>
      <w:r>
        <w:rPr/>
        <w:t xml:space="preserve"> </w:t>
      </w:r>
      <w:r>
        <w:rPr>
          <w:u w:val="single"/>
        </w:rPr>
        <w:t xml:space="preserve">as</w:t>
      </w:r>
      <w:r>
        <w:rPr/>
        <w:t xml:space="preserve"> provided in RCW 71.24.025.</w:t>
      </w:r>
    </w:p>
    <w:p>
      <w:pPr>
        <w:spacing w:before="0" w:after="0" w:line="408" w:lineRule="exact"/>
        <w:ind w:left="0" w:right="0" w:firstLine="576"/>
        <w:jc w:val="left"/>
      </w:pPr>
      <w:r>
        <w:rPr/>
        <w:t xml:space="preserve">(5) This section expires January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2017 c 323 s 528 and 2017 C 135 s 14 are each reenacted and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w:t>
      </w:r>
      <w:r>
        <w:rPr>
          <w:u w:val="single"/>
        </w:rPr>
        <w:t xml:space="preserve">administrative services</w:t>
      </w:r>
      <w:r>
        <w:rPr/>
        <w:t xml:space="preserve">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"Behavioral health administrative services organization" has the same meaning as provided in RCW 71.24.025.</w:t>
      </w:r>
    </w:p>
    <w:p>
      <w:pPr>
        <w:spacing w:before="0" w:after="0" w:line="408" w:lineRule="exact"/>
        <w:ind w:left="0" w:right="0" w:firstLine="576"/>
        <w:jc w:val="left"/>
      </w:pPr>
      <w:r>
        <w:rPr>
          <w:u w:val="single"/>
        </w:rPr>
        <w:t xml:space="preserve">(b)</w:t>
      </w:r>
      <w:r>
        <w:rPr/>
        <w:t xml:space="preserve"> "Chemical dependency" has the same meaning as provided in RCW 70.96A.020 through March 31, 2018, and the same meaning as provided in RCW 71.05.020 beginning April 1, 2018.</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January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2020, if House Bill No. 1393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on the date that section 3 of this act takes effect.</w:t>
      </w:r>
    </w:p>
    <w:p/>
    <w:p>
      <w:pPr>
        <w:jc w:val="center"/>
      </w:pPr>
      <w:r>
        <w:rPr>
          <w:b/>
        </w:rPr>
        <w:t>--- END ---</w:t>
      </w:r>
    </w:p>
    <w:sectPr>
      <w:pgNumType w:start="1"/>
      <w:footerReference xmlns:r="http://schemas.openxmlformats.org/officeDocument/2006/relationships" r:id="R33c5bde265bc4d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085162091449a" /><Relationship Type="http://schemas.openxmlformats.org/officeDocument/2006/relationships/footer" Target="/word/footer1.xml" Id="R33c5bde265bc4d53" /></Relationships>
</file>