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77b80932c47f3" /></Relationships>
</file>

<file path=word/document.xml><?xml version="1.0" encoding="utf-8"?>
<w:document xmlns:w="http://schemas.openxmlformats.org/wordprocessingml/2006/main">
  <w:body>
    <w:p>
      <w:r>
        <w:t>H-0645.2</w:t>
      </w:r>
    </w:p>
    <w:p>
      <w:pPr>
        <w:jc w:val="center"/>
      </w:pPr>
      <w:r>
        <w:t>_______________________________________________</w:t>
      </w:r>
    </w:p>
    <w:p/>
    <w:p>
      <w:pPr>
        <w:jc w:val="center"/>
      </w:pPr>
      <w:r>
        <w:rPr>
          <w:b/>
        </w:rPr>
        <w:t>HOUSE BILL 1530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Jinkins, Senn, Appleton, Macri, Doglio, and Valdez</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possession of weapons in certain locations; reenacting and amending RCW 9.41.300; adding a new section to chapter 9.41 RCW; adding new sections to chapter 43.216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send notice of the concealed pistol license revocation to the department of licensing and the city, town, or county that issued the concealed pistol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(c)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The premises of a library established or maintained pursuant to the authority of chapter 27.12 RCW; or</w:t>
      </w:r>
    </w:p>
    <w:p>
      <w:pPr>
        <w:spacing w:before="0" w:after="0" w:line="408" w:lineRule="exact"/>
        <w:ind w:left="0" w:right="0" w:firstLine="576"/>
        <w:jc w:val="left"/>
      </w:pPr>
      <w:r>
        <w:rPr>
          <w:u w:val="single"/>
        </w:rPr>
        <w:t xml:space="preserve">(g) The premises of a city's, town's, county's, or other municipality's neighborhood, community, or regional park facilities at which children and youth are likely to be present and at which appropriate signage has been posted notifying the public that weapons are not permitted on the park facility's premises. A city, town, county, or other municipality shall designate the park facilities within its boundaries where children are likely to be present and post appropriate signage at reasonable intervals on the perimeter of the park facility's premises to notify the public that weapons are prohibited within the park facility. Park facilities where children and youth are likely to be present include, but are not limited to, park facilities that have: Playgrounds or children play areas; sports fields, sports courts, or sports facilities; swimming or wading pools, swim beaches, or water play areas; teen centers, community centers, or performing arts centers; skateboard parks; or other recreational facilities likely to be used by children or youth</w:t>
      </w:r>
      <w:r>
        <w:rPr/>
        <w:t xml:space="preserve">.</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
      <w:pPr>
        <w:jc w:val="center"/>
      </w:pPr>
      <w:r>
        <w:rPr>
          <w:b/>
        </w:rPr>
        <w:t>--- END ---</w:t>
      </w:r>
    </w:p>
    <w:sectPr>
      <w:pgNumType w:start="1"/>
      <w:footerReference xmlns:r="http://schemas.openxmlformats.org/officeDocument/2006/relationships" r:id="R1f0490330b5142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82ec4b50343c2" /><Relationship Type="http://schemas.openxmlformats.org/officeDocument/2006/relationships/footer" Target="/word/footer1.xml" Id="R1f0490330b5142c2" /></Relationships>
</file>