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ae0c35acb342a9" /></Relationships>
</file>

<file path=word/document.xml><?xml version="1.0" encoding="utf-8"?>
<w:document xmlns:w="http://schemas.openxmlformats.org/wordprocessingml/2006/main">
  <w:body>
    <w:p>
      <w:r>
        <w:t>H-0874.1</w:t>
      </w:r>
    </w:p>
    <w:p>
      <w:pPr>
        <w:jc w:val="center"/>
      </w:pPr>
      <w:r>
        <w:t>_______________________________________________</w:t>
      </w:r>
    </w:p>
    <w:p/>
    <w:p>
      <w:pPr>
        <w:jc w:val="center"/>
      </w:pPr>
      <w:r>
        <w:rPr>
          <w:b/>
        </w:rPr>
        <w:t>HOUSE BILL 1573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Kilduff, Lovick, Goodman, Frame, Senn, Callan, Appleton, Thai, Robinson, Lekanoff, Davis, Macri, and Leavitt</w:t>
      </w:r>
    </w:p>
    <w:p/>
    <w:p>
      <w:r>
        <w:rPr>
          <w:t xml:space="preserve">Read first time 01/24/19.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 program orientation as a condition of eligibility and lessening noncompliance sanctions for the temporary assistance for needy families program; and reenacting and amending RCW 74.08A.260.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w:t>
      </w:r>
      <w:r>
        <w:rPr>
          <w:u w:val="single"/>
        </w:rPr>
        <w:t xml:space="preserve">The department may not require applicants for temporary assistance for needy families to attend an orientation as a condition of eligibility.</w:t>
      </w:r>
    </w:p>
    <w:p>
      <w:pPr>
        <w:spacing w:before="0" w:after="0" w:line="408" w:lineRule="exact"/>
        <w:ind w:left="0" w:right="0" w:firstLine="576"/>
        <w:jc w:val="left"/>
      </w:pPr>
      <w:r>
        <w:rPr>
          <w:u w:val="single"/>
        </w:rPr>
        <w:t xml:space="preserve">(3)</w:t>
      </w:r>
      <w:r>
        <w:rPr/>
        <w:t xml:space="preserve">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 recipient refuses </w:t>
      </w:r>
      <w:r>
        <w:rPr>
          <w:u w:val="single"/>
        </w:rPr>
        <w:t xml:space="preserve">for four consecutive months</w:t>
      </w:r>
      <w:r>
        <w:rPr/>
        <w:t xml:space="preserve">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may waive the penalties required under subsection </w:t>
      </w:r>
      <w:r>
        <w:t>((</w:t>
      </w:r>
      <w:r>
        <w:rPr>
          <w:strike/>
        </w:rPr>
        <w:t xml:space="preserve">(4)</w:t>
      </w:r>
      <w:r>
        <w:t>))</w:t>
      </w:r>
      <w:r>
        <w:rPr/>
        <w:t xml:space="preserve"> </w:t>
      </w:r>
      <w:r>
        <w:rPr>
          <w:u w:val="single"/>
        </w:rPr>
        <w:t xml:space="preserve">(5)</w:t>
      </w:r>
      <w:r>
        <w:rPr/>
        <w:t xml:space="preserve"> of this section, subject to a finding that the recipient refused to engage in work for good cause provided in RCW 74.08A.270.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Subsections </w:t>
      </w:r>
      <w:r>
        <w:t>((</w:t>
      </w:r>
      <w:r>
        <w:rPr>
          <w:strike/>
        </w:rPr>
        <w:t xml:space="preserve">(2)</w:t>
      </w:r>
      <w:r>
        <w:t>))</w:t>
      </w:r>
      <w:r>
        <w:rPr/>
        <w:t xml:space="preserve"> </w:t>
      </w:r>
      <w:r>
        <w:rPr>
          <w:u w:val="single"/>
        </w:rPr>
        <w:t xml:space="preserve">(3)</w:t>
      </w:r>
      <w:r>
        <w:rPr/>
        <w:t xml:space="preserve"> through </w:t>
      </w:r>
      <w:r>
        <w:t>((</w:t>
      </w:r>
      <w:r>
        <w:rPr>
          <w:strike/>
        </w:rPr>
        <w:t xml:space="preserve">(6)</w:t>
      </w:r>
      <w:r>
        <w:t>))</w:t>
      </w:r>
      <w:r>
        <w:rPr/>
        <w:t xml:space="preserve"> </w:t>
      </w:r>
      <w:r>
        <w:rPr>
          <w:u w:val="single"/>
        </w:rPr>
        <w:t xml:space="preserve">(7)</w:t>
      </w:r>
      <w:r>
        <w:rPr/>
        <w:t xml:space="preserve">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
      <w:pPr>
        <w:jc w:val="center"/>
      </w:pPr>
      <w:r>
        <w:rPr>
          <w:b/>
        </w:rPr>
        <w:t>--- END ---</w:t>
      </w:r>
    </w:p>
    <w:sectPr>
      <w:pgNumType w:start="1"/>
      <w:footerReference xmlns:r="http://schemas.openxmlformats.org/officeDocument/2006/relationships" r:id="Re9cc27da88364f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0d2e3f72d4c1b" /><Relationship Type="http://schemas.openxmlformats.org/officeDocument/2006/relationships/footer" Target="/word/footer1.xml" Id="Re9cc27da88364f36" /></Relationships>
</file>