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1a1f7196c4b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Stonier, Robinson, Macri, Jinkins, Cody, Thai, Davis, Appleton, Doglio, Frame, Stanford, Bergquist, Santos, and Tarleton</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immunity against vaccine preventable diseases; amending RCW 28A.210.080 and 28A.210.090; adding a new section to chapter 43.216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t</w:t>
      </w:r>
      <w:r>
        <w:rPr/>
        <w:t xml:space="preserve">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 </w:t>
      </w:r>
      <w:r>
        <w:rPr>
          <w:u w:val="single"/>
        </w:rPr>
        <w:t xml:space="preserve">Proof of disease immunity through documentation of laboratory evidence of antibody titer or a health care provider's attestation of a child's history of a disease sufficient to provide immunity against that disease constitutes proof of immunization for that specific disease. Individuals who fail to mount a positive antibody response following a complete vaccine series must be considered nonresponders and further vaccination may not be required.</w:t>
      </w:r>
    </w:p>
    <w:p>
      <w:pPr>
        <w:spacing w:before="0" w:after="0" w:line="408" w:lineRule="exact"/>
        <w:ind w:left="0" w:right="0" w:firstLine="576"/>
        <w:jc w:val="left"/>
      </w:pPr>
      <w:r>
        <w:rPr>
          <w:u w:val="single"/>
        </w:rPr>
        <w:t xml:space="preserve">(3)</w:t>
      </w:r>
      <w:r>
        <w:rPr/>
        <w:t xml:space="preserve">(a)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r>
        <w:rPr>
          <w:u w:val="single"/>
        </w:rPr>
        <w:t xml:space="preserve">. The reasons for which a health care practitioner may certify that a vaccine is not advisable for a child include, but are not limited to, if the child has a biological parent, brother, or sister, with a documented history of immune system problems or a documented adverse reaction to a particular vaccine required by rule of the state board of health</w:t>
      </w:r>
      <w:r>
        <w:rPr/>
        <w:t xml:space="preserv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w:t>
      </w:r>
      <w:r>
        <w:t>((</w:t>
      </w:r>
      <w:r>
        <w:rPr>
          <w:strike/>
        </w:rPr>
        <w:t xml:space="preserve">or</w:t>
      </w:r>
      <w:r>
        <w:t>))</w:t>
      </w:r>
    </w:p>
    <w:p>
      <w:pPr>
        <w:spacing w:before="0" w:after="0" w:line="408" w:lineRule="exact"/>
        <w:ind w:left="0" w:right="0" w:firstLine="576"/>
        <w:jc w:val="left"/>
      </w:pPr>
      <w:r>
        <w:rPr/>
        <w:t xml:space="preserve">(c) </w:t>
      </w:r>
      <w:r>
        <w:rPr>
          <w:u w:val="single"/>
        </w:rPr>
        <w:t xml:space="preserve">A written certification signed by any parent or legal guardian of the child, or any adult in loco parentis to the child, that the child has a biological parent, brother, or sister, with either of the following, documented by a health care practitioner:</w:t>
      </w:r>
    </w:p>
    <w:p>
      <w:pPr>
        <w:spacing w:before="0" w:after="0" w:line="408" w:lineRule="exact"/>
        <w:ind w:left="0" w:right="0" w:firstLine="576"/>
        <w:jc w:val="left"/>
      </w:pPr>
      <w:r>
        <w:rPr>
          <w:u w:val="single"/>
        </w:rPr>
        <w:t xml:space="preserve">(i) A history of immune system problems sufficient to make a particular vaccine contraindicated for the child under guidelines issued by the United States centers for disease control and prevention; or</w:t>
      </w:r>
    </w:p>
    <w:p>
      <w:pPr>
        <w:spacing w:before="0" w:after="0" w:line="408" w:lineRule="exact"/>
        <w:ind w:left="0" w:right="0" w:firstLine="576"/>
        <w:jc w:val="left"/>
      </w:pPr>
      <w:r>
        <w:rPr>
          <w:u w:val="single"/>
        </w:rPr>
        <w:t xml:space="preserve">(ii) An adverse reaction to a particular vaccine required by rule of the state board of health sufficient to make the particular vaccine contraindicated for the child under guidelines issued by the United States centers for disease control and prevention; or</w:t>
      </w:r>
    </w:p>
    <w:p>
      <w:pPr>
        <w:spacing w:before="0" w:after="0" w:line="408" w:lineRule="exact"/>
        <w:ind w:left="0" w:right="0" w:firstLine="576"/>
        <w:jc w:val="left"/>
      </w:pPr>
      <w:r>
        <w:rPr>
          <w:u w:val="single"/>
        </w:rPr>
        <w:t xml:space="preserve">(d)</w:t>
      </w:r>
      <w:r>
        <w:rPr/>
        <w:t xml:space="preserve"> A written certification signed by any parent or legal guardian of the child or any adult in loco parentis to the child that the signator has either a philosophical or personal objection to the immunization of the child. </w:t>
      </w:r>
      <w:r>
        <w:rPr>
          <w:u w:val="single"/>
        </w:rPr>
        <w:t xml:space="preserve">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child day care center licensed under this chapter may not allow on the premises an employee or volunteer, who has not provided the child day care center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may allow a person to be employed or volunteer on the premises if the person provides the child day care center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may adopt rules necessary to implement RCW 28A.210.080 and 28A.210.090.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affects the validity of an exemption held by a high school student under RCW 28A.210.090 prior to the effective date of this section. Such an exemption must remain valid while the student is enrolled in high school.</w:t>
      </w:r>
    </w:p>
    <w:p/>
    <w:p>
      <w:pPr>
        <w:jc w:val="center"/>
      </w:pPr>
      <w:r>
        <w:rPr>
          <w:b/>
        </w:rPr>
        <w:t>--- END ---</w:t>
      </w:r>
    </w:p>
    <w:sectPr>
      <w:pgNumType w:start="1"/>
      <w:footerReference xmlns:r="http://schemas.openxmlformats.org/officeDocument/2006/relationships" r:id="R39fff6d1158340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34796a4a040f9" /><Relationship Type="http://schemas.openxmlformats.org/officeDocument/2006/relationships/footer" Target="/word/footer1.xml" Id="R39fff6d11583400c" /></Relationships>
</file>