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a6aaf2870048c4" /></Relationships>
</file>

<file path=word/document.xml><?xml version="1.0" encoding="utf-8"?>
<w:document xmlns:w="http://schemas.openxmlformats.org/wordprocessingml/2006/main">
  <w:body>
    <w:p>
      <w:r>
        <w:t>H-1018.1</w:t>
      </w:r>
    </w:p>
    <w:p>
      <w:pPr>
        <w:jc w:val="center"/>
      </w:pPr>
      <w:r>
        <w:t>_______________________________________________</w:t>
      </w:r>
    </w:p>
    <w:p/>
    <w:p>
      <w:pPr>
        <w:jc w:val="center"/>
      </w:pPr>
      <w:r>
        <w:rPr>
          <w:b/>
        </w:rPr>
        <w:t>HOUSE BILL 1638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Harris, Stonier, Robinson, Macri, Jinkins, Cody, Thai, Davis, Appleton, Doglio, Frame, Stanford, Bergquist, Santos, and Tarleton</w:t>
      </w:r>
    </w:p>
    <w:p/>
    <w:p>
      <w:r>
        <w:rPr>
          <w:t xml:space="preserve">Read first time 01/25/19.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immunity against vaccine preventable diseases; amending RCW 28A.210.080 and 28A.210.090;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080</w:t>
      </w:r>
      <w:r>
        <w:rPr/>
        <w:t xml:space="preserve"> and 2007 c 276 s 1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t</w:t>
      </w:r>
      <w:r>
        <w:rPr/>
        <w:t xml:space="preserve">he attendance of every child at every public and private school in the state and licensed day care center shall be conditioned upon the presentation before or on each child's first day of attendance at a particular school or center, of proof of either (a) full immunization, (b) the initiation of and compliance with a schedule of immunization, as required by rules of the state board of health, or (c) a certificate of exemption as provided for in RCW 28A.210.090. The attendance at the school or the day care center during any subsequent school year of a child who has initiated a schedule of immunization shall be conditioned upon the presentation of proof of compliance with the schedule on the child's first day of attendance during the subsequent school year. Once proof of full immunization or proof of completion of an approved schedule has been presented, no further proof shall be required as a condition to attendance at the particular school or center.</w:t>
      </w:r>
    </w:p>
    <w:p>
      <w:pPr>
        <w:spacing w:before="0" w:after="0" w:line="408" w:lineRule="exact"/>
        <w:ind w:left="0" w:right="0" w:firstLine="576"/>
        <w:jc w:val="left"/>
      </w:pPr>
      <w:r>
        <w:rPr/>
        <w:t xml:space="preserve">(2) </w:t>
      </w:r>
      <w:r>
        <w:rPr>
          <w:u w:val="single"/>
        </w:rPr>
        <w:t xml:space="preserve">Proof of disease immunity through documentation of laboratory evidence of antibody titer or a health care provider's attestation of a child's history of a disease sufficient to provide immunity against that disease constitutes proof of immunization for that specific disease.</w:t>
      </w:r>
    </w:p>
    <w:p>
      <w:pPr>
        <w:spacing w:before="0" w:after="0" w:line="408" w:lineRule="exact"/>
        <w:ind w:left="0" w:right="0" w:firstLine="576"/>
        <w:jc w:val="left"/>
      </w:pPr>
      <w:r>
        <w:rPr>
          <w:u w:val="single"/>
        </w:rPr>
        <w:t xml:space="preserve">(3)</w:t>
      </w:r>
      <w:r>
        <w:rPr/>
        <w:t xml:space="preserve">(a) Beginning with sixth grade entry, every public and private school in the state shall provide parents and guardians with information about meningococcal disease and its vaccine at the beginning of every school year. The information about meningococcal disease shall include:</w:t>
      </w:r>
    </w:p>
    <w:p>
      <w:pPr>
        <w:spacing w:before="0" w:after="0" w:line="408" w:lineRule="exact"/>
        <w:ind w:left="0" w:right="0" w:firstLine="576"/>
        <w:jc w:val="left"/>
      </w:pPr>
      <w:r>
        <w:rPr/>
        <w:t xml:space="preserve">(i) Its causes and symptoms, how meningococcal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meningococcal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meningococcal vaccination to students.</w:t>
      </w:r>
    </w:p>
    <w:p>
      <w:pPr>
        <w:spacing w:before="0" w:after="0" w:line="408" w:lineRule="exact"/>
        <w:ind w:left="0" w:right="0" w:firstLine="576"/>
        <w:jc w:val="left"/>
      </w:pPr>
      <w:r>
        <w:rPr/>
        <w:t xml:space="preserve">(c) The department of health shall prepare the informational materials and shall consult with the office of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Beginning with sixth grade entry, every public school in the state shall provide parents and guardians with information about human papillomavirus disease and its vaccine at the beginning of every school year. The information about human papillomavirus disease shall include:</w:t>
      </w:r>
    </w:p>
    <w:p>
      <w:pPr>
        <w:spacing w:before="0" w:after="0" w:line="408" w:lineRule="exact"/>
        <w:ind w:left="0" w:right="0" w:firstLine="576"/>
        <w:jc w:val="left"/>
      </w:pPr>
      <w:r>
        <w:rPr/>
        <w:t xml:space="preserve">(i) Its causes and symptoms, how human papillomavirus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human papillomavirus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human papillomavirus vaccination to students.</w:t>
      </w:r>
    </w:p>
    <w:p>
      <w:pPr>
        <w:spacing w:before="0" w:after="0" w:line="408" w:lineRule="exact"/>
        <w:ind w:left="0" w:right="0" w:firstLine="576"/>
        <w:jc w:val="left"/>
      </w:pPr>
      <w:r>
        <w:rPr/>
        <w:t xml:space="preserve">(c) The department of health shall prepare the informational materials and shall consult with the office of the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Private schools are required by state law to notify parents that information on the human papillomavirus disease prepared by the department of health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2011 c 299 s 1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w:t>
      </w:r>
      <w:r>
        <w:rPr>
          <w:u w:val="single"/>
        </w:rPr>
        <w:t xml:space="preserve">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or 18.57A RCW, or an advanced registered nurse practitioner licensed under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may adopt rules necessary to implement RCW 28A.210.080 and 28A.210.090.</w:t>
      </w:r>
    </w:p>
    <w:p/>
    <w:p>
      <w:pPr>
        <w:jc w:val="center"/>
      </w:pPr>
      <w:r>
        <w:rPr>
          <w:b/>
        </w:rPr>
        <w:t>--- END ---</w:t>
      </w:r>
    </w:p>
    <w:sectPr>
      <w:pgNumType w:start="1"/>
      <w:footerReference xmlns:r="http://schemas.openxmlformats.org/officeDocument/2006/relationships" r:id="Rcf0af931c86e45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1a3cf5f1444f14" /><Relationship Type="http://schemas.openxmlformats.org/officeDocument/2006/relationships/footer" Target="/word/footer1.xml" Id="Rcf0af931c86e45d5" /></Relationships>
</file>