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4aeeb3ca04d9e" /></Relationships>
</file>

<file path=word/document.xml><?xml version="1.0" encoding="utf-8"?>
<w:document xmlns:w="http://schemas.openxmlformats.org/wordprocessingml/2006/main">
  <w:body>
    <w:p>
      <w:r>
        <w:t>H-0045.1</w:t>
      </w:r>
    </w:p>
    <w:p>
      <w:pPr>
        <w:jc w:val="center"/>
      </w:pPr>
      <w:r>
        <w:t>_______________________________________________</w:t>
      </w:r>
    </w:p>
    <w:p/>
    <w:p>
      <w:pPr>
        <w:jc w:val="center"/>
      </w:pPr>
      <w:r>
        <w:rPr>
          <w:b/>
        </w:rPr>
        <w:t>HOUSE BILL 1757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Springer, Chandler, Corry, Vick, Van Werven, Eslick, Steele, Orwall, and Barkis</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employer status of franchisors; amending RCW 49.12.005, 49.17.020, 49.46.010, 49.60.040, 50.04.080, and 51.08.070; adding a new section to chapter 49.52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franchising is an important business model that provides small business opportunities, creates jobs, and benefits communities throughout this state. Franchisees are able to own their own businesses but with protections such as brand name recognition and proven methods. The legislature further finds that under employment laws, persons who work for a franchisee are the employees of only the franchisee. Recent developments, however, have suggested that franchisors may be found to be joint employers with franchisees. Joint employer status of franchisors threatens the independence of franchisees and the entire franchise model. Therefore, the legislature intends to clarify that franchisors are not employers of franchisees or of the employees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2015 c 299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designated representative.</w:t>
      </w:r>
    </w:p>
    <w:p>
      <w:pPr>
        <w:spacing w:before="0" w:after="0" w:line="408" w:lineRule="exact"/>
        <w:ind w:left="0" w:right="0" w:firstLine="576"/>
        <w:jc w:val="left"/>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 </w:t>
      </w:r>
      <w:r>
        <w:rPr>
          <w:u w:val="single"/>
        </w:rPr>
        <w:t xml:space="preserve">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(4) "Employee" means an employee who is employed in the business of the employee's employer whether by way of manual labor or otherwise. "Employee" does not include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rPr/>
        <w:t xml:space="preserve">(6)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w:t>
      </w:r>
      <w:r>
        <w:rPr>
          <w:u w:val="single"/>
        </w:rPr>
        <w:t xml:space="preserve">(a)</w:t>
      </w:r>
      <w:r>
        <w:rPr/>
        <w:t xml:space="preserve">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u w:val="single"/>
        </w:rPr>
        <w:t xml:space="preserve">(b) 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r>
        <w:rPr>
          <w:u w:val="single"/>
        </w:rPr>
        <w:t xml:space="preserve">. A franchisor, as defined in RCW 19.100.010, is not an employer of a franchisee, as defined in RCW 19.100.010, or of an employee of a franchisee</w:t>
      </w:r>
      <w:r>
        <w:rPr/>
        <w:t xml:space="preserv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purposes of this chapter, a franchisor, as defined in RCW 19.100.010, is not an employer of a franchisee, as defined in RCW 19.100.010, or of an employee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w:t>
      </w:r>
      <w:r>
        <w:t>))</w:t>
      </w:r>
      <w:r>
        <w:rPr/>
        <w:t xml:space="preserve"> </w:t>
      </w:r>
      <w:r>
        <w:rPr>
          <w:u w:val="single"/>
        </w:rPr>
        <w:t xml:space="preserve">genito</w:t>
      </w:r>
      <w:r>
        <w:rPr/>
        <w:t xml:space="preserve">-urinary,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 </w:t>
      </w:r>
      <w:r>
        <w:rPr>
          <w:u w:val="single"/>
        </w:rPr>
        <w:t xml:space="preserve">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080</w:t>
      </w:r>
      <w:r>
        <w:rPr/>
        <w:t xml:space="preserve"> and 2013 c 250 s 3 are each amended to read as follows:</w:t>
      </w:r>
    </w:p>
    <w:p>
      <w:pPr>
        <w:spacing w:before="0" w:after="0" w:line="408" w:lineRule="exact"/>
        <w:ind w:left="0" w:right="0" w:firstLine="576"/>
        <w:jc w:val="left"/>
      </w:pPr>
      <w:r>
        <w:rPr/>
        <w:t xml:space="preserve">"Employer" means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w:t>
      </w:r>
      <w:r>
        <w:rPr>
          <w:u w:val="single"/>
        </w:rPr>
        <w:t xml:space="preserve">A franchisor, as defined in RCW 19.100.010, is not an employer of a franchisee, as defined in RCW 19.100.010, or of an employee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subsections (1) through (6) of RCW 51.08.195 or the separate tests set forth in RCW 51.08.181 for work performed that requires registration under chapter 18.27 RCW or licensing under chapter 19.28 RCW. </w:t>
      </w:r>
      <w:r>
        <w:rPr>
          <w:u w:val="single"/>
        </w:rPr>
        <w:t xml:space="preserve">A franchisor, as defined in RCW 19.100.010, is not an employer of a franchisee, as defined in RCW 19.100.010, or of an employee of a franchisee.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7139ba5094614c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6025a2bfb42f3" /><Relationship Type="http://schemas.openxmlformats.org/officeDocument/2006/relationships/footer" Target="/word/footer1.xml" Id="R7139ba5094614c7c" /></Relationships>
</file>