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8e2407eae41aa" /></Relationships>
</file>

<file path=word/document.xml><?xml version="1.0" encoding="utf-8"?>
<w:document xmlns:w="http://schemas.openxmlformats.org/wordprocessingml/2006/main">
  <w:body>
    <w:p>
      <w:r>
        <w:t>H-1123.1</w:t>
      </w:r>
    </w:p>
    <w:p>
      <w:pPr>
        <w:jc w:val="center"/>
      </w:pPr>
      <w:r>
        <w:t>_______________________________________________</w:t>
      </w:r>
    </w:p>
    <w:p/>
    <w:p>
      <w:pPr>
        <w:jc w:val="center"/>
      </w:pPr>
      <w:r>
        <w:rPr>
          <w:b/>
        </w:rPr>
        <w:t>HOUSE BILL 1772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Chambers, Fitzgibbon, Irwin, and Shewmake</w:t>
      </w:r>
    </w:p>
    <w:p/>
    <w:p>
      <w:r>
        <w:rPr>
          <w:t xml:space="preserve">Read first time 01/30/19.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46.61.710, and 46.20.500;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no more than two </w:t>
      </w:r>
      <w:r>
        <w:t>((</w:t>
      </w:r>
      <w:r>
        <w:rPr>
          <w:strike/>
        </w:rPr>
        <w:t xml:space="preserve">ten-inch</w:t>
      </w:r>
      <w:r>
        <w:t>))</w:t>
      </w:r>
      <w:r>
        <w:rPr/>
        <w:t xml:space="preserve"> </w:t>
      </w:r>
      <w:r>
        <w:rPr>
          <w:u w:val="single"/>
        </w:rPr>
        <w:t xml:space="preserve">twelve-inch</w:t>
      </w:r>
      <w:r>
        <w:rPr/>
        <w:t xml:space="preserve"> or smaller diameter wheels that has handlebars, is designed to be stood upon by the operator, and is powered by an internal combustion engine or electric motor that is capable of propelling the device with or without human propulsion at a speed no more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r>
        <w:rPr>
          <w:u w:val="single"/>
        </w:rPr>
        <w:t xml:space="preserve">, and may be parked to the same extent as bicycles</w:t>
      </w:r>
      <w:r>
        <w:rPr/>
        <w:t xml:space="preserve">.</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w:t>
      </w:r>
      <w:r>
        <w:rPr>
          <w:u w:val="single"/>
        </w:rPr>
        <w:t xml:space="preserve">, subject to section 5 of this act</w:t>
      </w:r>
      <w:r>
        <w:rPr/>
        <w:t xml:space="preserve">.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Motorized foot scooters may not be operated at a speed greater than fifteen miles per hour.</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within its jurisdiction by:</w:t>
      </w:r>
    </w:p>
    <w:p>
      <w:pPr>
        <w:spacing w:before="0" w:after="0" w:line="408" w:lineRule="exact"/>
        <w:ind w:left="0" w:right="0" w:firstLine="576"/>
        <w:jc w:val="left"/>
      </w:pPr>
      <w:r>
        <w:rPr/>
        <w:t xml:space="preserve">(a) Restricting the maximum speed a person may operate a motorized foot scooter in pedestrian zones, such as plazas and promenades;</w:t>
      </w:r>
    </w:p>
    <w:p>
      <w:pPr>
        <w:spacing w:before="0" w:after="0" w:line="408" w:lineRule="exact"/>
        <w:ind w:left="0" w:right="0" w:firstLine="576"/>
        <w:jc w:val="left"/>
      </w:pPr>
      <w:r>
        <w:rPr/>
        <w:t xml:space="preserve">(b) Adopting and assessing penalties for moving or parking violations involving motorized foot scooters to the person responsible for the violation, which shall not exceed penalties assessed to riders of bicycles.</w:t>
      </w:r>
    </w:p>
    <w:p>
      <w:pPr>
        <w:spacing w:before="0" w:after="0" w:line="408" w:lineRule="exact"/>
        <w:ind w:left="0" w:right="0" w:firstLine="576"/>
        <w:jc w:val="left"/>
      </w:pPr>
      <w:r>
        <w:rPr/>
        <w:t xml:space="preserve">(2) A local authority may regulate the operation of shared scooters within its jurisdiction by:</w:t>
      </w:r>
    </w:p>
    <w:p>
      <w:pPr>
        <w:spacing w:before="0" w:after="0" w:line="408" w:lineRule="exact"/>
        <w:ind w:left="0" w:right="0" w:firstLine="576"/>
        <w:jc w:val="left"/>
      </w:pPr>
      <w:r>
        <w:rPr/>
        <w:t xml:space="preserve">(a) Requiring scooter share operators to pay fees, provided that the total amount of the fees collected do not exceed the reasonable cost to the local authority of administering scooter share programs;</w:t>
      </w:r>
    </w:p>
    <w:p>
      <w:pPr>
        <w:spacing w:before="0" w:after="0" w:line="408" w:lineRule="exact"/>
        <w:ind w:left="0" w:right="0" w:firstLine="576"/>
        <w:jc w:val="left"/>
      </w:pPr>
      <w:r>
        <w:rPr/>
        <w:t xml:space="preserve">(b) Requiring scooter share operators to indemnify the local authority for claims, demands, costs, including reasonable attorneys' fees, losses, or damages brought against the local authority, and arising out of any negligent act, error, omission, or willful misconduct by the scooter share operator or his or her officers and/or employees, except to the extent the claims, demands, costs, losses, or damages arise out of the local authority's negligence;</w:t>
      </w:r>
    </w:p>
    <w:p>
      <w:pPr>
        <w:spacing w:before="0" w:after="0" w:line="408" w:lineRule="exact"/>
        <w:ind w:left="0" w:right="0" w:firstLine="576"/>
        <w:jc w:val="left"/>
      </w:pPr>
      <w:r>
        <w:rPr/>
        <w:t xml:space="preserve">(c) In the interests of safety and right-of-way management, designating locations where scooter share operators may not stage shared scooters, provided that at least one location is permitted on each side of each city block in commercial zones and business districts;</w:t>
      </w:r>
    </w:p>
    <w:p>
      <w:pPr>
        <w:spacing w:before="0" w:after="0" w:line="408" w:lineRule="exact"/>
        <w:ind w:left="0" w:right="0" w:firstLine="576"/>
        <w:jc w:val="left"/>
      </w:pPr>
      <w:r>
        <w:rPr/>
        <w:t xml:space="preserve">(d) Adopting and assessing penalties for moving or parking violations involving shared scooters to the person responsible for the violation, which shall not exceed penalties assessed to riders of bicycles.</w:t>
      </w:r>
    </w:p>
    <w:p>
      <w:pPr>
        <w:spacing w:before="0" w:after="0" w:line="408" w:lineRule="exact"/>
        <w:ind w:left="0" w:right="0" w:firstLine="576"/>
        <w:jc w:val="left"/>
      </w:pPr>
      <w:r>
        <w:rPr/>
        <w:t xml:space="preserve">(3) A local authority may require scooter share operators, as a condition for operating a scooter share program, to provide to the local authority anonymized fleet and ride activity data for all trips starting or ending within the jurisdiction of the local authority on any vehicle of the scooter share operator or of any person or company controlled by, controlling, or under common control with the scooter share operator, provided that, to ensure individual privacy:</w:t>
      </w:r>
    </w:p>
    <w:p>
      <w:pPr>
        <w:spacing w:before="0" w:after="0" w:line="408" w:lineRule="exact"/>
        <w:ind w:left="0" w:right="0" w:firstLine="576"/>
        <w:jc w:val="left"/>
      </w:pPr>
      <w:r>
        <w:rPr/>
        <w:t xml:space="preserve">(a) The data is provided via an application programming interface, subject to the scooter share operator's license agreement for the interface, in compliance with a national data format specification, such as the mobility data specification;</w:t>
      </w:r>
    </w:p>
    <w:p>
      <w:pPr>
        <w:spacing w:before="0" w:after="0" w:line="408" w:lineRule="exact"/>
        <w:ind w:left="0" w:right="0" w:firstLine="576"/>
        <w:jc w:val="left"/>
      </w:pPr>
      <w:r>
        <w:rPr/>
        <w:t xml:space="preserve">(b) Any data provided is treated as trade secret and proprietary business information, shall not be shared to third parties without the scooter share operator's consent, and is not treated as owned by the local authority; and</w:t>
      </w:r>
    </w:p>
    <w:p>
      <w:pPr>
        <w:spacing w:before="0" w:after="0" w:line="408" w:lineRule="exact"/>
        <w:ind w:left="0" w:right="0" w:firstLine="576"/>
        <w:jc w:val="left"/>
      </w:pPr>
      <w:r>
        <w:rPr/>
        <w:t xml:space="preserve">(c) Such data shall be considered personally identifiable information, and shall under no circumstances be disclosed pursuant to public records requests received by the local authority without prior aggregation or obfuscation to protect individual privacy.</w:t>
      </w:r>
    </w:p>
    <w:p>
      <w:pPr>
        <w:spacing w:before="0" w:after="0" w:line="408" w:lineRule="exact"/>
        <w:ind w:left="0" w:right="0" w:firstLine="576"/>
        <w:jc w:val="left"/>
      </w:pPr>
      <w:r>
        <w:rPr/>
        <w:t xml:space="preserve">(4) In regulating shared scooters or scooter share programs, a local authority may not impose any unduly restrictive requirement on a scooter share operator, including requiring operation below cost, nor subject riders of shared scooters to requirements more restrictive than those applicable to riders of privately owned motorized foot scooters or bicycles.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 dedicated exclusively for operation of shared scooters:</w:t>
      </w:r>
    </w:p>
    <w:p>
      <w:pPr>
        <w:spacing w:before="0" w:after="0" w:line="408" w:lineRule="exact"/>
        <w:ind w:left="0" w:right="0" w:firstLine="576"/>
        <w:jc w:val="left"/>
      </w:pPr>
      <w:r>
        <w:rPr/>
        <w:t xml:space="preserve">(i) Commercial general liability insurance coverage with a limit of no less than one million dollars for each occurrence and five million dollars aggregate;</w:t>
      </w:r>
    </w:p>
    <w:p>
      <w:pPr>
        <w:spacing w:before="0" w:after="0" w:line="408" w:lineRule="exact"/>
        <w:ind w:left="0" w:right="0" w:firstLine="576"/>
        <w:jc w:val="left"/>
      </w:pPr>
      <w:r>
        <w:rPr/>
        <w:t xml:space="preserve">(ii) Automobile insurance coverage with a limit of no less than one million dollars for each occurrence and one million dollars aggregate;</w:t>
      </w:r>
    </w:p>
    <w:p>
      <w:pPr>
        <w:spacing w:before="0" w:after="0" w:line="408" w:lineRule="exact"/>
        <w:ind w:left="0" w:right="0" w:firstLine="576"/>
        <w:jc w:val="left"/>
      </w:pPr>
      <w:r>
        <w:rPr/>
        <w:t xml:space="preserve">(iii) Umbrella or excess liability coverage with a limit of no less than five million dollars for each occurrence and five million dollars aggregate; and</w:t>
      </w:r>
    </w:p>
    <w:p>
      <w:pPr>
        <w:spacing w:before="0" w:after="0" w:line="408" w:lineRule="exact"/>
        <w:ind w:left="0" w:right="0" w:firstLine="576"/>
        <w:jc w:val="left"/>
      </w:pPr>
      <w:r>
        <w:rPr/>
        <w:t xml:space="preserve">(iv) Where the scooter share operator employs persons, workers' compensation coverage no less than required by law;</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meet the following requirements to be offered for hire:</w:t>
      </w:r>
    </w:p>
    <w:p>
      <w:pPr>
        <w:spacing w:before="0" w:after="0" w:line="408" w:lineRule="exact"/>
        <w:ind w:left="0" w:right="0" w:firstLine="576"/>
        <w:jc w:val="left"/>
      </w:pPr>
      <w:r>
        <w:rPr/>
        <w:t xml:space="preserve">(i) Bear a single unique alphanumeric identification visible from a distance of five feet, which shall not be obfuscated by branding or other markings, and which shall be used throughout the state, including by local authorities, to identify the shared scooter; and</w:t>
      </w:r>
    </w:p>
    <w:p>
      <w:pPr>
        <w:spacing w:before="0" w:after="0" w:line="408" w:lineRule="exact"/>
        <w:ind w:left="0" w:right="0" w:firstLine="576"/>
        <w:jc w:val="left"/>
      </w:pPr>
      <w:r>
        <w:rPr/>
        <w:t xml:space="preserve">(ii) Have a locking mechanism to enable the user to lock the shared scooter to a stationary physical object such as a bike rack.</w:t>
      </w:r>
    </w:p>
    <w:p/>
    <w:p>
      <w:pPr>
        <w:jc w:val="center"/>
      </w:pPr>
      <w:r>
        <w:rPr>
          <w:b/>
        </w:rPr>
        <w:t>--- END ---</w:t>
      </w:r>
    </w:p>
    <w:sectPr>
      <w:pgNumType w:start="1"/>
      <w:footerReference xmlns:r="http://schemas.openxmlformats.org/officeDocument/2006/relationships" r:id="R1b283829c03a46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ddc536e2b40ae" /><Relationship Type="http://schemas.openxmlformats.org/officeDocument/2006/relationships/footer" Target="/word/footer1.xml" Id="R1b283829c03a469c" /></Relationships>
</file>