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5313d62bf4354" /></Relationships>
</file>

<file path=word/document.xml><?xml version="1.0" encoding="utf-8"?>
<w:document xmlns:w="http://schemas.openxmlformats.org/wordprocessingml/2006/main">
  <w:body>
    <w:p>
      <w:r>
        <w:t>H-2240.1</w:t>
      </w:r>
    </w:p>
    <w:p>
      <w:pPr>
        <w:jc w:val="center"/>
      </w:pPr>
      <w:r>
        <w:t>_______________________________________________</w:t>
      </w:r>
    </w:p>
    <w:p/>
    <w:p>
      <w:pPr>
        <w:jc w:val="center"/>
      </w:pPr>
      <w:r>
        <w:rPr>
          <w:b/>
        </w:rPr>
        <w:t>SECOND SUBSTITUTE HOUSE BILL 1874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Frame, Eslick, Davis, Bergquist, and Doglio)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71.34.020, 71.34.500, 71.34.510, 71.34.520, 71.34.530, 71.34.650, 71.34.700, 71.34.700, 71.34.710, 71.34.710, and 74.13.280; adding new sections to chapter 71.34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confidentially and independently seek services for mental health and substance use disorders. Mental health and substance use disorder treatment providers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substance use disorder treatment providers shall also</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w:t>
      </w:r>
      <w:r>
        <w:rPr>
          <w:u w:val="single"/>
        </w:rPr>
        <w:t xml:space="preserve">This includes a parent's ability to request and receive medically necessary treatment for his or her adolescent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 </w:t>
      </w:r>
      <w:r>
        <w:rPr>
          <w:u w:val="single"/>
        </w:rPr>
        <w:t xml:space="preserve">one of the following persons in the following order of priority</w:t>
      </w:r>
      <w:r>
        <w:rPr/>
        <w:t xml:space="preserve">:</w:t>
      </w:r>
    </w:p>
    <w:p>
      <w:pPr>
        <w:spacing w:before="0" w:after="0" w:line="408" w:lineRule="exact"/>
        <w:ind w:left="0" w:right="0" w:firstLine="576"/>
        <w:jc w:val="left"/>
      </w:pPr>
      <w:r>
        <w:rPr/>
        <w:t xml:space="preserve">(a) </w:t>
      </w:r>
      <w:r>
        <w:rPr>
          <w:u w:val="single"/>
        </w:rPr>
        <w:t xml:space="preserve">The appointed guardian, or legal custodian authorized pursuant to Title 26 RCW, of the minor patient, if any;</w:t>
      </w:r>
    </w:p>
    <w:p>
      <w:pPr>
        <w:spacing w:before="0" w:after="0" w:line="408" w:lineRule="exact"/>
        <w:ind w:left="0" w:right="0" w:firstLine="576"/>
        <w:jc w:val="left"/>
      </w:pPr>
      <w:r>
        <w:rPr>
          <w:u w:val="single"/>
        </w:rPr>
        <w:t xml:space="preserve">(b) A person authorized by the court to consent to medical care for a child in out-of-home placement pursuant to chapter 13.32A or 13.34 RCW, if any;</w:t>
      </w:r>
    </w:p>
    <w:p>
      <w:pPr>
        <w:spacing w:before="0" w:after="0" w:line="408" w:lineRule="exact"/>
        <w:ind w:left="0" w:right="0" w:firstLine="576"/>
        <w:jc w:val="left"/>
      </w:pPr>
      <w:r>
        <w:rPr>
          <w:u w:val="single"/>
        </w:rPr>
        <w:t xml:space="preserve">(c)</w:t>
      </w:r>
      <w:r>
        <w:rPr/>
        <w:t xml:space="preserve"> A biological or adoptive parent who has legal custody of the child, including either parent if custody is shared under a joint custody agreement; </w:t>
      </w:r>
      <w:r>
        <w:t>((</w:t>
      </w:r>
      <w:r>
        <w:rPr>
          <w:strike/>
        </w:rPr>
        <w:t xml:space="preserve">or</w:t>
      </w:r>
    </w:p>
    <w:p>
      <w:pPr>
        <w:spacing w:before="0" w:after="0" w:line="408" w:lineRule="exact"/>
        <w:ind w:left="0" w:right="0" w:firstLine="576"/>
        <w:jc w:val="left"/>
      </w:pPr>
      <w:r>
        <w:rPr>
          <w:strike/>
        </w:rPr>
        <w:t xml:space="preserve">(b) A person or agency judicially appointed as legal guardian or custodian of the child</w:t>
      </w:r>
      <w:r>
        <w:t>))</w:t>
      </w:r>
      <w:r>
        <w:rPr/>
        <w:t xml:space="preserve"> </w:t>
      </w:r>
      <w:r>
        <w:rPr>
          <w:u w:val="single"/>
        </w:rPr>
        <w:t xml:space="preserve">(d) The individual, if any, to whom the minor's parent has given a signed authorization to make health care decisions for the minor patient; or</w:t>
      </w:r>
    </w:p>
    <w:p>
      <w:pPr>
        <w:spacing w:before="0" w:after="0" w:line="408" w:lineRule="exact"/>
        <w:ind w:left="0" w:right="0" w:firstLine="576"/>
        <w:jc w:val="left"/>
      </w:pPr>
      <w:r>
        <w:rPr>
          <w:u w:val="single"/>
        </w:rPr>
        <w:t xml:space="preserve">(e)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is effective for up to six months from the date of the declaration</w:t>
      </w:r>
      <w:r>
        <w:rPr/>
        <w:t xml:space="preserve">.</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w:t>
      </w:r>
      <w:r>
        <w:rPr/>
        <w:t xml:space="preserve">.</w:t>
      </w:r>
    </w:p>
    <w:p>
      <w:pPr>
        <w:spacing w:before="0" w:after="0" w:line="408" w:lineRule="exact"/>
        <w:ind w:left="0" w:right="0" w:firstLine="576"/>
        <w:jc w:val="left"/>
      </w:pPr>
      <w:r>
        <w:rPr>
          <w:u w:val="single"/>
        </w:rPr>
        <w:t xml:space="preserve">(2) The professional person in charge of an evaluation and treatment facility shall provide notice to parents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w:t>
      </w:r>
      <w:r>
        <w:rPr/>
        <w:t xml:space="preserve"> The notice </w:t>
      </w:r>
      <w:r>
        <w:rPr>
          <w:u w:val="single"/>
        </w:rPr>
        <w:t xml:space="preserve">required under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minor to determine whether the minor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minor to determine whether the minor has a substance use disorder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provider under this section that an adolescent is in need of outpatient treatment, </w:t>
      </w:r>
      <w:r>
        <w:rPr>
          <w:u w:val="single"/>
        </w:rPr>
        <w:t xml:space="preserve">a parent of an adolescent may request and receive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w:t>
      </w:r>
    </w:p>
    <w:p>
      <w:pPr>
        <w:spacing w:before="0" w:after="0" w:line="408" w:lineRule="exact"/>
        <w:ind w:left="0" w:right="0" w:firstLine="576"/>
        <w:jc w:val="left"/>
      </w:pPr>
      <w:r>
        <w:rPr>
          <w:u w:val="single"/>
        </w:rPr>
        <w:t xml:space="preserve">(6) If a determination is made by a provider under this section that an adolescent is in need of treatment in a less restrictive setting, including partial hospitalization or intensive outpatient treatment, a parent of an adolescent may request and receive such treatment without the consent of the adolescent.</w:t>
      </w:r>
    </w:p>
    <w:p>
      <w:pPr>
        <w:spacing w:before="0" w:after="0" w:line="408" w:lineRule="exact"/>
        <w:ind w:left="0" w:right="0" w:firstLine="576"/>
        <w:jc w:val="left"/>
      </w:pPr>
      <w:r>
        <w:rPr>
          <w:u w:val="single"/>
        </w:rPr>
        <w:t xml:space="preserve">(a) An entity providing solely mental health treatment to an adolescent under this subsection (6) must convene a treatment review at least every thirty days after treatment begins that includes the adolescent, parent, and treatment team to determine whether continued care under this subsection is necessary.</w:t>
      </w:r>
    </w:p>
    <w:p>
      <w:pPr>
        <w:spacing w:before="0" w:after="0" w:line="408" w:lineRule="exact"/>
        <w:ind w:left="0" w:right="0" w:firstLine="576"/>
        <w:jc w:val="left"/>
      </w:pPr>
      <w:r>
        <w:rPr>
          <w:u w:val="single"/>
        </w:rPr>
        <w:t xml:space="preserve">(b) An entity providing solely mental health treatment to an adolescent under this subsection (6) shall provide notification of the adolescent's treatment to an independent reviewer at the authority within twenty-four hours of the adolescent's receipt of treatment under this section to determine whether the level of treatment provided is medically necessary. At least every forty-five days after the adolescent's first receipt of treatment under this subsection, the authority shall conduct an additional review to determine whether the current level of treatment is medically necessary.</w:t>
      </w:r>
    </w:p>
    <w:p>
      <w:pPr>
        <w:spacing w:before="0" w:after="0" w:line="408" w:lineRule="exact"/>
        <w:ind w:left="0" w:right="0" w:firstLine="576"/>
        <w:jc w:val="left"/>
      </w:pPr>
      <w:r>
        <w:rPr>
          <w:u w:val="single"/>
        </w:rPr>
        <w:t xml:space="preserve">(c) An entity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solely mental health treatment and not substance use disorder treatment to an adolescent may provide mental health treatment information pursuant to subsection (2) of this section without the consent of the adolescent to a parent who is involved in the treatment of the adolescent when the mental health professional determines that sharing this information would not be detrimental to the adolescent. A mental health professional shall not proactively provide this information to a parent unless the adolescent states a clear and documented desire to do so, or in cases concerning the imminent health and safety of the youth.</w:t>
      </w:r>
    </w:p>
    <w:p>
      <w:pPr>
        <w:spacing w:before="0" w:after="0" w:line="408" w:lineRule="exact"/>
        <w:ind w:left="0" w:right="0" w:firstLine="576"/>
        <w:jc w:val="left"/>
      </w:pPr>
      <w:r>
        <w:rPr/>
        <w:t xml:space="preserve">(2) The mental health treatment information that a mental health professional can disclose pursuant to subsection (1) of this section includes the following:</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adolescent's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In the event a mental health professional discloses mental health treatment information of an adolescent pursuant to subsection (1) of this section, the mental health professional must provide notice of this disclosure to the adolescent and the adolescent must have ample opportunity to express any concerns about this disclosure to the mental health professional well in advance of action to disclose mental health treatment information. The mental health professional shall document any objections to disclosure in the adolescent's medical record if the mental health professional discloses mental health treatment information over the objection of the adolescent.</w:t>
      </w:r>
    </w:p>
    <w:p>
      <w:pPr>
        <w:spacing w:before="0" w:after="0" w:line="408" w:lineRule="exact"/>
        <w:ind w:left="0" w:right="0" w:firstLine="576"/>
        <w:jc w:val="left"/>
      </w:pPr>
      <w:r>
        <w:rPr/>
        <w:t xml:space="preserve">(4) If the mental health professional determines that disclosure of mental health information pursuant to subsection (1) of this section would be detrimental to the adolescent and declines to disclose such information, the mental health professional shall document the reasons for the lack of disclosure in the adolescent's medical record.</w:t>
      </w:r>
    </w:p>
    <w:p>
      <w:pPr>
        <w:spacing w:before="0" w:after="0" w:line="408" w:lineRule="exact"/>
        <w:ind w:left="0" w:right="0" w:firstLine="576"/>
        <w:jc w:val="left"/>
      </w:pPr>
      <w:r>
        <w:rPr/>
        <w:t xml:space="preserve">(5) An adolescent or parent is allowed to authorize release of mental health treatment records to a current treatment provider or to a potential treatment provider for the purpose of facilitating referrals for additional mental health treatment services. A mental health treatment provider shall release mental health treatment records following direction from a parent or legal guardian pursuant to this subsection, unless the treatment provider believes that the release of information would be detrimental to the adolescent.</w:t>
      </w:r>
    </w:p>
    <w:p>
      <w:pPr>
        <w:spacing w:before="0" w:after="0" w:line="408" w:lineRule="exact"/>
        <w:ind w:left="0" w:right="0" w:firstLine="576"/>
        <w:jc w:val="left"/>
      </w:pPr>
      <w:r>
        <w:rPr/>
        <w:t xml:space="preserve">(a) The family shall make efforts to jointly agree on the release of mental health treatment information to treatment providers pursuant to this subsection.</w:t>
      </w:r>
    </w:p>
    <w:p>
      <w:pPr>
        <w:spacing w:before="0" w:after="0" w:line="408" w:lineRule="exact"/>
        <w:ind w:left="0" w:right="0" w:firstLine="576"/>
        <w:jc w:val="left"/>
      </w:pPr>
      <w:r>
        <w:rPr/>
        <w:t xml:space="preserve">(b) If the mental health professional declines to allow release of mental health treatment information pursuant to this subsection, the provider shall document reasons for not releasing the information in the medical record.</w:t>
      </w:r>
    </w:p>
    <w:p>
      <w:pPr>
        <w:spacing w:before="0" w:after="0" w:line="408" w:lineRule="exact"/>
        <w:ind w:left="0" w:right="0" w:firstLine="576"/>
        <w:jc w:val="left"/>
      </w:pPr>
      <w:r>
        <w:rPr/>
        <w:t xml:space="preserve">(c) Treatment records may not be released pursuant to this subsection for conversion therapy as defined in RCW 18.130.020.</w:t>
      </w:r>
    </w:p>
    <w:p>
      <w:pPr>
        <w:spacing w:before="0" w:after="0" w:line="408" w:lineRule="exact"/>
        <w:ind w:left="0" w:right="0" w:firstLine="576"/>
        <w:jc w:val="left"/>
      </w:pPr>
      <w:r>
        <w:rPr/>
        <w:t xml:space="preserve">(6) Information about an adolescent's substance use disorder evaluation or treatment may only be provided to a parent or legal guardian without the written consent of the adolescent if permitted by federal law. A mental health professional or chemical dependency professional providing substance use disorder treatment to an adolescent may seek the written consent of the adolescent to provide substance use disorder treatment information to a parent who is involved in the treatment of the adolescent when the mental health professional or chemical dependency professional determines that both seeking the written consent and sharing the substance use disorder treatment information of the adolescent would not be detrimental to the adolescent.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inpatient or outpatient mental health treatment is not liable for an action regarding the following:</w:t>
      </w:r>
    </w:p>
    <w:p>
      <w:pPr>
        <w:spacing w:before="0" w:after="0" w:line="408" w:lineRule="exact"/>
        <w:ind w:left="0" w:right="0" w:firstLine="576"/>
        <w:jc w:val="left"/>
      </w:pPr>
      <w:r>
        <w:rPr/>
        <w:t xml:space="preserve">(a) Releasing mental health treatment information to a parent without an adolescent's consent pursuant to section 12 of this act if it is determined by the professional that release of the information would not be detrimental to the adolescent; or</w:t>
      </w:r>
    </w:p>
    <w:p>
      <w:pPr>
        <w:spacing w:before="0" w:after="0" w:line="408" w:lineRule="exact"/>
        <w:ind w:left="0" w:right="0" w:firstLine="576"/>
        <w:jc w:val="left"/>
      </w:pPr>
      <w:r>
        <w:rPr/>
        <w:t xml:space="preserve">(b) Declining to release mental health treatment information to a parent or legal guardian pursuant to section 12 of this act if it is determined by the professional that release of the information would be detrimental to the adolescent.</w:t>
      </w:r>
    </w:p>
    <w:p>
      <w:pPr>
        <w:spacing w:before="0" w:after="0" w:line="408" w:lineRule="exact"/>
        <w:ind w:left="0" w:right="0" w:firstLine="576"/>
        <w:jc w:val="left"/>
      </w:pPr>
      <w:r>
        <w:rPr/>
        <w:t xml:space="preserve">(2) A chemical dependency professional providing inpatient or outpatient substance use disorder treatment is not liable for either releasing or declining to release substance use disorder treatment information to a parent without an adolescent's consent pursuant to section 12 of this act if permitted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parent-initiated treatment, minor-initiated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572bfa8459dd42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ecdf0e5aa4e72" /><Relationship Type="http://schemas.openxmlformats.org/officeDocument/2006/relationships/footer" Target="/word/footer1.xml" Id="R572bfa8459dd42c8" /></Relationships>
</file>