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d9a2bd5c644eee" /></Relationships>
</file>

<file path=word/document.xml><?xml version="1.0" encoding="utf-8"?>
<w:document xmlns:w="http://schemas.openxmlformats.org/wordprocessingml/2006/main">
  <w:body>
    <w:p>
      <w:r>
        <w:t>H-1380.1</w:t>
      </w:r>
    </w:p>
    <w:p>
      <w:pPr>
        <w:jc w:val="center"/>
      </w:pPr>
      <w:r>
        <w:t>_______________________________________________</w:t>
      </w:r>
    </w:p>
    <w:p/>
    <w:p>
      <w:pPr>
        <w:jc w:val="center"/>
      </w:pPr>
      <w:r>
        <w:rPr>
          <w:b/>
        </w:rPr>
        <w:t>HOUSE BILL 1911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Schmick, DeBolt, Cody, Thai, Appleton, Pollet, Slatter, and Tharinger</w:t>
      </w:r>
    </w:p>
    <w:p/>
    <w:p>
      <w:r>
        <w:rPr>
          <w:t xml:space="preserve">Read first time 02/06/19.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pharmacy benefit managers; amending RCW 19.340.010, 19.340.030, 48.02.220, and 19.340.110; adding new sections to chapter 19.340 RCW; adding a new section to chapter 42.56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2016 c 210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request from a pharmacy </w:t>
      </w:r>
      <w:r>
        <w:t>((</w:t>
      </w:r>
      <w:r>
        <w:rPr>
          <w:strike/>
        </w:rPr>
        <w:t xml:space="preserve">or pharmacist</w:t>
      </w:r>
      <w:r>
        <w:t>))</w:t>
      </w:r>
      <w:r>
        <w:rPr/>
        <w:t xml:space="preserve"> to be reimbursed for the cost of filling or refilling a prescription for a drug or for providing a medical supply or service </w:t>
      </w:r>
      <w:r>
        <w:rPr>
          <w:u w:val="single"/>
        </w:rPr>
        <w:t xml:space="preserve">related to the provision of these products</w:t>
      </w:r>
      <w:r>
        <w:rPr/>
        <w:t xml:space="preserve">.</w:t>
      </w:r>
    </w:p>
    <w:p>
      <w:pPr>
        <w:spacing w:before="0" w:after="0" w:line="408" w:lineRule="exact"/>
        <w:ind w:left="0" w:right="0" w:firstLine="576"/>
        <w:jc w:val="left"/>
      </w:pPr>
      <w:r>
        <w:rPr/>
        <w:t xml:space="preserve">(2) </w:t>
      </w:r>
      <w:r>
        <w:rPr>
          <w:u w:val="single"/>
        </w:rPr>
        <w:t xml:space="preserve">"Claims processing services" means the administrative services performed in connection with the processing and adjudicating of claims relating to pharmacy services that include:</w:t>
      </w:r>
    </w:p>
    <w:p>
      <w:pPr>
        <w:spacing w:before="0" w:after="0" w:line="408" w:lineRule="exact"/>
        <w:ind w:left="0" w:right="0" w:firstLine="576"/>
        <w:jc w:val="left"/>
      </w:pPr>
      <w:r>
        <w:rPr>
          <w:u w:val="single"/>
        </w:rPr>
        <w:t xml:space="preserve">(a) Receiving payments for pharmacy services;</w:t>
      </w:r>
    </w:p>
    <w:p>
      <w:pPr>
        <w:spacing w:before="0" w:after="0" w:line="408" w:lineRule="exact"/>
        <w:ind w:left="0" w:right="0" w:firstLine="576"/>
        <w:jc w:val="left"/>
      </w:pPr>
      <w:r>
        <w:rPr>
          <w:u w:val="single"/>
        </w:rPr>
        <w:t xml:space="preserve">(b) Making payments to pharmacies for pharmacy services; or</w:t>
      </w:r>
    </w:p>
    <w:p>
      <w:pPr>
        <w:spacing w:before="0" w:after="0" w:line="408" w:lineRule="exact"/>
        <w:ind w:left="0" w:right="0" w:firstLine="576"/>
        <w:jc w:val="left"/>
      </w:pPr>
      <w:r>
        <w:rPr>
          <w:u w:val="single"/>
        </w:rPr>
        <w:t xml:space="preserve">(c) Both (a) and (b) of this subsection.</w:t>
      </w:r>
    </w:p>
    <w:p>
      <w:pPr>
        <w:spacing w:before="0" w:after="0" w:line="408" w:lineRule="exact"/>
        <w:ind w:left="0" w:right="0" w:firstLine="576"/>
        <w:jc w:val="left"/>
      </w:pPr>
      <w:r>
        <w:rPr>
          <w:u w:val="single"/>
        </w:rPr>
        <w:t xml:space="preserve">(3)</w:t>
      </w:r>
      <w:r>
        <w:rPr/>
        <w:t xml:space="preserve"> "Commissioner" means the insurance commissioner established in chapter 48.02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"Insurer" has the same meaning as in RCW 48.01.050.</w:t>
      </w:r>
    </w:p>
    <w:p>
      <w:pPr>
        <w:spacing w:before="0" w:after="0" w:line="408" w:lineRule="exact"/>
        <w:ind w:left="0" w:right="0" w:firstLine="576"/>
        <w:jc w:val="left"/>
      </w:pPr>
      <w:r>
        <w:t>((</w:t>
      </w:r>
      <w:r>
        <w:rPr>
          <w:strike/>
        </w:rPr>
        <w:t xml:space="preserve">(4)</w:t>
      </w:r>
      <w:r>
        <w:t>))</w:t>
      </w:r>
      <w:r>
        <w:rPr/>
        <w:t xml:space="preserve"> </w:t>
      </w:r>
      <w:r>
        <w:rPr>
          <w:u w:val="single"/>
        </w:rPr>
        <w:t xml:space="preserve">(5) "Other prescription drug or device services" means services other than claims processing services, provided directly or indirectly, whether in connection with or separate from claims processing services including, but not limited to:</w:t>
      </w:r>
    </w:p>
    <w:p>
      <w:pPr>
        <w:spacing w:before="0" w:after="0" w:line="408" w:lineRule="exact"/>
        <w:ind w:left="0" w:right="0" w:firstLine="576"/>
        <w:jc w:val="left"/>
      </w:pPr>
      <w:r>
        <w:rPr>
          <w:u w:val="single"/>
        </w:rPr>
        <w:t xml:space="preserve">(a) Negotiating rebates, discounts, or other financial incentives and arrangements with drug companies;</w:t>
      </w:r>
    </w:p>
    <w:p>
      <w:pPr>
        <w:spacing w:before="0" w:after="0" w:line="408" w:lineRule="exact"/>
        <w:ind w:left="0" w:right="0" w:firstLine="576"/>
        <w:jc w:val="left"/>
      </w:pPr>
      <w:r>
        <w:rPr>
          <w:u w:val="single"/>
        </w:rPr>
        <w:t xml:space="preserve">(b) Disbursing or distributing rebates;</w:t>
      </w:r>
    </w:p>
    <w:p>
      <w:pPr>
        <w:spacing w:before="0" w:after="0" w:line="408" w:lineRule="exact"/>
        <w:ind w:left="0" w:right="0" w:firstLine="576"/>
        <w:jc w:val="left"/>
      </w:pPr>
      <w:r>
        <w:rPr>
          <w:u w:val="single"/>
        </w:rPr>
        <w:t xml:space="preserve">(c) Managing or participating in incentive programs or arrangements for pharmacy services;</w:t>
      </w:r>
    </w:p>
    <w:p>
      <w:pPr>
        <w:spacing w:before="0" w:after="0" w:line="408" w:lineRule="exact"/>
        <w:ind w:left="0" w:right="0" w:firstLine="576"/>
        <w:jc w:val="left"/>
      </w:pPr>
      <w:r>
        <w:rPr>
          <w:u w:val="single"/>
        </w:rPr>
        <w:t xml:space="preserve">(d) Negotiating or entering into contractual arrangements with pharmacies, pharmacy services administrative organizations on behalf of pharmacies, or both;</w:t>
      </w:r>
    </w:p>
    <w:p>
      <w:pPr>
        <w:spacing w:before="0" w:after="0" w:line="408" w:lineRule="exact"/>
        <w:ind w:left="0" w:right="0" w:firstLine="576"/>
        <w:jc w:val="left"/>
      </w:pPr>
      <w:r>
        <w:rPr>
          <w:u w:val="single"/>
        </w:rPr>
        <w:t xml:space="preserve">(e) Developing formularies or covered drug lists;</w:t>
      </w:r>
    </w:p>
    <w:p>
      <w:pPr>
        <w:spacing w:before="0" w:after="0" w:line="408" w:lineRule="exact"/>
        <w:ind w:left="0" w:right="0" w:firstLine="576"/>
        <w:jc w:val="left"/>
      </w:pPr>
      <w:r>
        <w:rPr>
          <w:u w:val="single"/>
        </w:rPr>
        <w:t xml:space="preserve">(f) Designing prescription benefit programs; or</w:t>
      </w:r>
    </w:p>
    <w:p>
      <w:pPr>
        <w:spacing w:before="0" w:after="0" w:line="408" w:lineRule="exact"/>
        <w:ind w:left="0" w:right="0" w:firstLine="576"/>
        <w:jc w:val="left"/>
      </w:pPr>
      <w:r>
        <w:rPr>
          <w:u w:val="single"/>
        </w:rPr>
        <w:t xml:space="preserve">(g) Advertising or promoting services.</w:t>
      </w:r>
    </w:p>
    <w:p>
      <w:pPr>
        <w:spacing w:before="0" w:after="0" w:line="408" w:lineRule="exact"/>
        <w:ind w:left="0" w:right="0" w:firstLine="576"/>
        <w:jc w:val="left"/>
      </w:pPr>
      <w:r>
        <w:rPr>
          <w:u w:val="single"/>
        </w:rPr>
        <w:t xml:space="preserve">(6)</w:t>
      </w:r>
      <w:r>
        <w:rPr/>
        <w:t xml:space="preserve"> "Pharmacist" has the same meaning as in RCW 18.64.011.</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"Pharmacy" has the same meaning as in RCW 18.64.011.</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"Pharmacy benefit manager" means a person</w:t>
      </w:r>
      <w:r>
        <w:rPr>
          <w:u w:val="single"/>
        </w:rPr>
        <w:t xml:space="preserve">, business, or entity, including a wholly or partially owned or controlled subsidiary of a pharmacy benefit manager,</w:t>
      </w:r>
      <w:r>
        <w:rPr/>
        <w:t xml:space="preserve">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w:t>
      </w:r>
      <w:r>
        <w:t>((</w:t>
      </w:r>
      <w:r>
        <w:rPr>
          <w:strike/>
        </w:rPr>
        <w:t xml:space="preserve">or provide retail network management for pharmacies or pharmacists</w:t>
      </w:r>
      <w:r>
        <w:t>))</w:t>
      </w:r>
      <w:r>
        <w:rPr>
          <w:u w:val="single"/>
        </w:rPr>
        <w:t xml:space="preserve">, other prescription drug or device services, or both</w:t>
      </w:r>
      <w:r>
        <w:rPr/>
        <w:t xml:space="preserve">;</w:t>
      </w:r>
    </w:p>
    <w:p>
      <w:pPr>
        <w:spacing w:before="0" w:after="0" w:line="408" w:lineRule="exact"/>
        <w:ind w:left="0" w:right="0" w:firstLine="576"/>
        <w:jc w:val="left"/>
      </w:pPr>
      <w:r>
        <w:rPr/>
        <w:t xml:space="preserve">(ii) Pay pharmacies </w:t>
      </w:r>
      <w:r>
        <w:t>((</w:t>
      </w:r>
      <w:r>
        <w:rPr>
          <w:strike/>
        </w:rPr>
        <w:t xml:space="preserve">or pharmacists</w:t>
      </w:r>
      <w:r>
        <w:t>))</w:t>
      </w:r>
      <w:r>
        <w:rPr/>
        <w:t xml:space="preserve"> for prescription drugs or medical supplies; or</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t>((</w:t>
      </w:r>
      <w:r>
        <w:rPr>
          <w:strike/>
        </w:rPr>
        <w:t xml:space="preserve">(7)</w:t>
      </w:r>
      <w:r>
        <w:t>))</w:t>
      </w:r>
      <w:r>
        <w:rPr/>
        <w:t xml:space="preserve"> </w:t>
      </w:r>
      <w:r>
        <w:rPr>
          <w:u w:val="single"/>
        </w:rPr>
        <w:t xml:space="preserve">(9) "Pharmacy benefit manager affiliate" means a pharmacy or pharmacist that directly or indirectly, through one or more intermediaries, owns or controls, is owned or controlled by, or is under common ownership or control with, a pharmacy benefit manager.</w:t>
      </w:r>
    </w:p>
    <w:p>
      <w:pPr>
        <w:spacing w:before="0" w:after="0" w:line="408" w:lineRule="exact"/>
        <w:ind w:left="0" w:right="0" w:firstLine="576"/>
        <w:jc w:val="left"/>
      </w:pPr>
      <w:r>
        <w:rPr>
          <w:u w:val="single"/>
        </w:rPr>
        <w:t xml:space="preserve">(10) "Pharmacy benefit manager network" means a network of pharmacies that are offered by an agreement or insurance contract to provide pharmacist services for health benefit plans.</w:t>
      </w:r>
    </w:p>
    <w:p>
      <w:pPr>
        <w:spacing w:before="0" w:after="0" w:line="408" w:lineRule="exact"/>
        <w:ind w:left="0" w:right="0" w:firstLine="576"/>
        <w:jc w:val="left"/>
      </w:pPr>
      <w:r>
        <w:rPr>
          <w:u w:val="single"/>
        </w:rPr>
        <w:t xml:space="preserve">(11) "Pharmacy benefit plan or program" means a plan or program that pays for, reimburses, covers the costs of, or otherwise provides for pharmacy services under a health benefit plan.</w:t>
      </w:r>
    </w:p>
    <w:p>
      <w:pPr>
        <w:spacing w:before="0" w:after="0" w:line="408" w:lineRule="exact"/>
        <w:ind w:left="0" w:right="0" w:firstLine="576"/>
        <w:jc w:val="left"/>
      </w:pPr>
      <w:r>
        <w:rPr>
          <w:u w:val="single"/>
        </w:rPr>
        <w:t xml:space="preserve">(12) "Pharmacy services" means products, goods, and services, or any combination of products, goods, or services, provided to a patient within the scope of pharmacy practice and covered in the pharmacy benefit plan or program.</w:t>
      </w:r>
    </w:p>
    <w:p>
      <w:pPr>
        <w:spacing w:before="0" w:after="0" w:line="408" w:lineRule="exact"/>
        <w:ind w:left="0" w:right="0" w:firstLine="576"/>
        <w:jc w:val="left"/>
      </w:pPr>
      <w:r>
        <w:rPr>
          <w:u w:val="single"/>
        </w:rPr>
        <w:t xml:space="preserve">(13) "Pharmacy services administrative organization" means an organization that helps pharmacies and pharmacy benefit managers, or third-party payors achieve administrative efficiencies, including contracting and payment efficiencies.</w:t>
      </w:r>
    </w:p>
    <w:p>
      <w:pPr>
        <w:spacing w:before="0" w:after="0" w:line="408" w:lineRule="exact"/>
        <w:ind w:left="0" w:right="0" w:firstLine="576"/>
        <w:jc w:val="left"/>
      </w:pPr>
      <w:r>
        <w:rPr>
          <w:u w:val="single"/>
        </w:rPr>
        <w:t xml:space="preserve">(14) "Rebate" means a discount, or other price concession, based on utilization of a prescription drug that is paid by a manufacturer or third-party payor, directly or indirectly, to a pharmacy benefit manager, pharmacy services administrative organization, or pharmacy after a claim has been processed and paid at a pharmacy. "Rebate" includes, without limitation, incentives, disbursements, and reasonable estimates of a volume-based discount.</w:t>
      </w:r>
    </w:p>
    <w:p>
      <w:pPr>
        <w:spacing w:before="0" w:after="0" w:line="408" w:lineRule="exact"/>
        <w:ind w:left="0" w:right="0" w:firstLine="576"/>
        <w:jc w:val="left"/>
      </w:pPr>
      <w:r>
        <w:rPr>
          <w:u w:val="single"/>
        </w:rPr>
        <w:t xml:space="preserve">(15)</w:t>
      </w:r>
      <w:r>
        <w:rPr/>
        <w:t xml:space="preserve"> "Third-party payor" means a person </w:t>
      </w:r>
      <w:r>
        <w:t>((</w:t>
      </w:r>
      <w:r>
        <w:rPr>
          <w:strike/>
        </w:rPr>
        <w:t xml:space="preserve">licensed under RCW 48.39.005</w:t>
      </w:r>
      <w:r>
        <w:t>))</w:t>
      </w:r>
      <w:r>
        <w:rPr>
          <w:u w:val="single"/>
        </w:rPr>
        <w:t xml:space="preserve">, business, or entity other than a pharmacy benefit manager that is not an enrollee or insured in a health benefit plan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030</w:t>
      </w:r>
      <w:r>
        <w:rPr/>
        <w:t xml:space="preserve"> and 2016 c 210 s 1 are each amended to read as follows:</w:t>
      </w:r>
    </w:p>
    <w:p>
      <w:pPr>
        <w:spacing w:before="0" w:after="0" w:line="408" w:lineRule="exact"/>
        <w:ind w:left="0" w:right="0" w:firstLine="576"/>
        <w:jc w:val="left"/>
      </w:pPr>
      <w:r>
        <w:rPr/>
        <w:t xml:space="preserve">(1) To conduct business in this state, a pharmacy benefit manager must </w:t>
      </w:r>
      <w:r>
        <w:t>((</w:t>
      </w:r>
      <w:r>
        <w:rPr>
          <w:strike/>
        </w:rPr>
        <w:t xml:space="preserve">register with</w:t>
      </w:r>
      <w:r>
        <w:t>))</w:t>
      </w:r>
      <w:r>
        <w:rPr/>
        <w:t xml:space="preserve"> </w:t>
      </w:r>
      <w:r>
        <w:rPr>
          <w:u w:val="single"/>
        </w:rPr>
        <w:t xml:space="preserve">be licensed by</w:t>
      </w:r>
      <w:r>
        <w:rPr/>
        <w:t xml:space="preserve"> the office of the insurance commissioner and annually renew the </w:t>
      </w:r>
      <w:r>
        <w:t>((</w:t>
      </w:r>
      <w:r>
        <w:rPr>
          <w:strike/>
        </w:rPr>
        <w:t xml:space="preserve">registration</w:t>
      </w:r>
      <w:r>
        <w:t>))</w:t>
      </w:r>
      <w:r>
        <w:rPr/>
        <w:t xml:space="preserve"> </w:t>
      </w:r>
      <w:r>
        <w:rPr>
          <w:u w:val="single"/>
        </w:rPr>
        <w:t xml:space="preserve">license</w:t>
      </w:r>
      <w:r>
        <w:rPr/>
        <w:t xml:space="preserve">.</w:t>
      </w:r>
    </w:p>
    <w:p>
      <w:pPr>
        <w:spacing w:before="0" w:after="0" w:line="408" w:lineRule="exact"/>
        <w:ind w:left="0" w:right="0" w:firstLine="576"/>
        <w:jc w:val="left"/>
      </w:pPr>
      <w:r>
        <w:rPr/>
        <w:t xml:space="preserve">(2) To </w:t>
      </w:r>
      <w:r>
        <w:t>((</w:t>
      </w:r>
      <w:r>
        <w:rPr>
          <w:strike/>
        </w:rPr>
        <w:t xml:space="preserve">register</w:t>
      </w:r>
      <w:r>
        <w:t>))</w:t>
      </w:r>
      <w:r>
        <w:rPr/>
        <w:t xml:space="preserve"> </w:t>
      </w:r>
      <w:r>
        <w:rPr>
          <w:u w:val="single"/>
        </w:rPr>
        <w:t xml:space="preserve">be licensed</w:t>
      </w:r>
      <w:r>
        <w:rPr/>
        <w:t xml:space="preserve"> under this section, a pharmacy benefit manager must:</w:t>
      </w:r>
    </w:p>
    <w:p>
      <w:pPr>
        <w:spacing w:before="0" w:after="0" w:line="408" w:lineRule="exact"/>
        <w:ind w:left="0" w:right="0" w:firstLine="576"/>
        <w:jc w:val="left"/>
      </w:pPr>
      <w:r>
        <w:rPr/>
        <w:t xml:space="preserve">(a) Submit an application requiring the following information:</w:t>
      </w:r>
    </w:p>
    <w:p>
      <w:pPr>
        <w:spacing w:before="0" w:after="0" w:line="408" w:lineRule="exact"/>
        <w:ind w:left="0" w:right="0" w:firstLine="576"/>
        <w:jc w:val="left"/>
      </w:pPr>
      <w:r>
        <w:rPr/>
        <w:t xml:space="preserve">(i) The identity of the pharmacy benefit manager;</w:t>
      </w:r>
    </w:p>
    <w:p>
      <w:pPr>
        <w:spacing w:before="0" w:after="0" w:line="408" w:lineRule="exact"/>
        <w:ind w:left="0" w:right="0" w:firstLine="576"/>
        <w:jc w:val="left"/>
      </w:pPr>
      <w:r>
        <w:rPr/>
        <w:t xml:space="preserve">(ii) The name, business address, phone number, and contact person for the pharmacy benefit manager; and</w:t>
      </w:r>
    </w:p>
    <w:p>
      <w:pPr>
        <w:spacing w:before="0" w:after="0" w:line="408" w:lineRule="exact"/>
        <w:ind w:left="0" w:right="0" w:firstLine="576"/>
        <w:jc w:val="left"/>
      </w:pPr>
      <w:r>
        <w:rPr/>
        <w:t xml:space="preserve">(iii) Where applicable, the federal tax employer identification number for the entity; and</w:t>
      </w:r>
    </w:p>
    <w:p>
      <w:pPr>
        <w:spacing w:before="0" w:after="0" w:line="408" w:lineRule="exact"/>
        <w:ind w:left="0" w:right="0" w:firstLine="576"/>
        <w:jc w:val="left"/>
      </w:pPr>
      <w:r>
        <w:rPr/>
        <w:t xml:space="preserve">(b) Pay a </w:t>
      </w:r>
      <w:r>
        <w:t>((</w:t>
      </w:r>
      <w:r>
        <w:rPr>
          <w:strike/>
        </w:rPr>
        <w:t xml:space="preserve">registration</w:t>
      </w:r>
      <w:r>
        <w:t>))</w:t>
      </w:r>
      <w:r>
        <w:rPr/>
        <w:t xml:space="preserve"> </w:t>
      </w:r>
      <w:r>
        <w:rPr>
          <w:u w:val="single"/>
        </w:rPr>
        <w:t xml:space="preserve">licensing</w:t>
      </w:r>
      <w:r>
        <w:rPr/>
        <w:t xml:space="preserve"> fee established in rule by the commissioner. The </w:t>
      </w:r>
      <w:r>
        <w:t>((</w:t>
      </w:r>
      <w:r>
        <w:rPr>
          <w:strike/>
        </w:rPr>
        <w:t xml:space="preserve">registration</w:t>
      </w:r>
      <w:r>
        <w:t>))</w:t>
      </w:r>
      <w:r>
        <w:rPr/>
        <w:t xml:space="preserve"> </w:t>
      </w:r>
      <w:r>
        <w:rPr>
          <w:u w:val="single"/>
        </w:rPr>
        <w:t xml:space="preserve">licensing</w:t>
      </w:r>
      <w:r>
        <w:rPr/>
        <w:t xml:space="preserve"> fee must be set to allow the </w:t>
      </w:r>
      <w:r>
        <w:t>((</w:t>
      </w:r>
      <w:r>
        <w:rPr>
          <w:strike/>
        </w:rPr>
        <w:t xml:space="preserve">registration</w:t>
      </w:r>
      <w:r>
        <w:t>))</w:t>
      </w:r>
      <w:r>
        <w:rPr/>
        <w:t xml:space="preserve"> </w:t>
      </w:r>
      <w:r>
        <w:rPr>
          <w:u w:val="single"/>
        </w:rPr>
        <w:t xml:space="preserve">licensing</w:t>
      </w:r>
      <w:r>
        <w:rPr/>
        <w:t xml:space="preserve"> and oversight activities to be self-supporting.</w:t>
      </w:r>
    </w:p>
    <w:p>
      <w:pPr>
        <w:spacing w:before="0" w:after="0" w:line="408" w:lineRule="exact"/>
        <w:ind w:left="0" w:right="0" w:firstLine="576"/>
        <w:jc w:val="left"/>
      </w:pPr>
      <w:r>
        <w:rPr/>
        <w:t xml:space="preserve">(3) To renew a </w:t>
      </w:r>
      <w:r>
        <w:t>((</w:t>
      </w:r>
      <w:r>
        <w:rPr>
          <w:strike/>
        </w:rPr>
        <w:t xml:space="preserve">registration</w:t>
      </w:r>
      <w:r>
        <w:t>))</w:t>
      </w:r>
      <w:r>
        <w:rPr/>
        <w:t xml:space="preserve"> </w:t>
      </w:r>
      <w:r>
        <w:rPr>
          <w:u w:val="single"/>
        </w:rPr>
        <w:t xml:space="preserve">license</w:t>
      </w:r>
      <w:r>
        <w:rPr/>
        <w:t xml:space="preserve"> under this section, a pharmacy benefit manager must pay a renewal fee established in rule by the commissioner. The renewal fee must be set to allow the renewal and oversight activities to be self-supporting.</w:t>
      </w:r>
    </w:p>
    <w:p>
      <w:pPr>
        <w:spacing w:before="0" w:after="0" w:line="408" w:lineRule="exact"/>
        <w:ind w:left="0" w:right="0" w:firstLine="576"/>
        <w:jc w:val="left"/>
      </w:pPr>
      <w:r>
        <w:rPr/>
        <w:t xml:space="preserve">(4) All receipts from </w:t>
      </w:r>
      <w:r>
        <w:t>((</w:t>
      </w:r>
      <w:r>
        <w:rPr>
          <w:strike/>
        </w:rPr>
        <w:t xml:space="preserve">registrations</w:t>
      </w:r>
      <w:r>
        <w:t>))</w:t>
      </w:r>
      <w:r>
        <w:rPr/>
        <w:t xml:space="preserve"> </w:t>
      </w:r>
      <w:r>
        <w:rPr>
          <w:u w:val="single"/>
        </w:rPr>
        <w:t xml:space="preserve">licenses</w:t>
      </w:r>
      <w:r>
        <w:rPr/>
        <w:t xml:space="preserve"> and renewals collected by the commissioner must be deposited into the insurance commissioner's regulatory account created in RCW 48.02.190.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220</w:t>
      </w:r>
      <w:r>
        <w:rPr/>
        <w:t xml:space="preserve"> and 2016 c 210 s 5 are each amended to read as follows:</w:t>
      </w:r>
    </w:p>
    <w:p>
      <w:pPr>
        <w:spacing w:before="0" w:after="0" w:line="408" w:lineRule="exact"/>
        <w:ind w:left="0" w:right="0" w:firstLine="576"/>
        <w:jc w:val="left"/>
      </w:pPr>
      <w:r>
        <w:rPr/>
        <w:t xml:space="preserve">(1) The commissioner shall accept </w:t>
      </w:r>
      <w:r>
        <w:t>((</w:t>
      </w:r>
      <w:r>
        <w:rPr>
          <w:strike/>
        </w:rPr>
        <w:t xml:space="preserve">registration</w:t>
      </w:r>
      <w:r>
        <w:t>))</w:t>
      </w:r>
      <w:r>
        <w:rPr/>
        <w:t xml:space="preserve"> </w:t>
      </w:r>
      <w:r>
        <w:rPr>
          <w:u w:val="single"/>
        </w:rPr>
        <w:t xml:space="preserve">licensing</w:t>
      </w:r>
      <w:r>
        <w:rPr/>
        <w:t xml:space="preserve"> of pharmacy benefit managers as established in RCW 19.340.030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19.340 RCW consistent with requirements established in RCW 19.340.110.</w:t>
      </w:r>
    </w:p>
    <w:p>
      <w:pPr>
        <w:spacing w:before="0" w:after="0" w:line="408" w:lineRule="exact"/>
        <w:ind w:left="0" w:right="0" w:firstLine="576"/>
        <w:jc w:val="left"/>
      </w:pPr>
      <w:r>
        <w:rPr/>
        <w:t xml:space="preserve">(3) The commissioner may adopt rules to implement chapter 19.340 RCW and to establish </w:t>
      </w:r>
      <w:r>
        <w:t>((</w:t>
      </w:r>
      <w:r>
        <w:rPr>
          <w:strike/>
        </w:rPr>
        <w:t xml:space="preserve">registration</w:t>
      </w:r>
      <w:r>
        <w:t>))</w:t>
      </w:r>
      <w:r>
        <w:rPr/>
        <w:t xml:space="preserve"> </w:t>
      </w:r>
      <w:r>
        <w:rPr>
          <w:u w:val="single"/>
        </w:rPr>
        <w:t xml:space="preserve">licensing</w:t>
      </w:r>
      <w:r>
        <w:rPr/>
        <w:t xml:space="preserve"> and renewal fees that ensure the </w:t>
      </w:r>
      <w:r>
        <w:t>((</w:t>
      </w:r>
      <w:r>
        <w:rPr>
          <w:strike/>
        </w:rPr>
        <w:t xml:space="preserve">registration</w:t>
      </w:r>
      <w:r>
        <w:t>))</w:t>
      </w:r>
      <w:r>
        <w:rPr/>
        <w:t xml:space="preserve"> </w:t>
      </w:r>
      <w:r>
        <w:rPr>
          <w:u w:val="single"/>
        </w:rPr>
        <w:t xml:space="preserve">licensing</w:t>
      </w:r>
      <w:r>
        <w:rPr/>
        <w:t xml:space="preserve">, renewal, and oversight activities are self-supporting.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A pharmacy benefit manager has a fiduciary duty to a health carrier client and shall discharge that duty in accordance with the provisions of state and federal law.</w:t>
      </w:r>
    </w:p>
    <w:p>
      <w:pPr>
        <w:spacing w:before="0" w:after="0" w:line="408" w:lineRule="exact"/>
        <w:ind w:left="0" w:right="0" w:firstLine="576"/>
        <w:jc w:val="left"/>
      </w:pPr>
      <w:r>
        <w:rPr/>
        <w:t xml:space="preserve">(2) A pharmacy benefit manager must notify a health carrier client in writing of any activity, policy, or practice of the pharmacy benefit manager that directly or indirectly presents any conflict of interest with the duties imposed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A pharmacy benefit manager may not:</w:t>
      </w:r>
    </w:p>
    <w:p>
      <w:pPr>
        <w:spacing w:before="0" w:after="0" w:line="408" w:lineRule="exact"/>
        <w:ind w:left="0" w:right="0" w:firstLine="576"/>
        <w:jc w:val="left"/>
      </w:pPr>
      <w:r>
        <w:rPr/>
        <w:t xml:space="preserve">(1)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(2) Charge a pharmacist or pharmacy a fee related to the adjudication of a claim including, without limitation, a fee for:</w:t>
      </w:r>
    </w:p>
    <w:p>
      <w:pPr>
        <w:spacing w:before="0" w:after="0" w:line="408" w:lineRule="exact"/>
        <w:ind w:left="0" w:right="0" w:firstLine="576"/>
        <w:jc w:val="left"/>
      </w:pPr>
      <w:r>
        <w:rPr/>
        <w:t xml:space="preserve">(a) The receipt and processing of a pharmacy claim;</w:t>
      </w:r>
    </w:p>
    <w:p>
      <w:pPr>
        <w:spacing w:before="0" w:after="0" w:line="408" w:lineRule="exact"/>
        <w:ind w:left="0" w:right="0" w:firstLine="576"/>
        <w:jc w:val="left"/>
      </w:pPr>
      <w:r>
        <w:rPr/>
        <w:t xml:space="preserve">(b) The development or management of claims processing services in a pharmacy benefit manager network; or</w:t>
      </w:r>
    </w:p>
    <w:p>
      <w:pPr>
        <w:spacing w:before="0" w:after="0" w:line="408" w:lineRule="exact"/>
        <w:ind w:left="0" w:right="0" w:firstLine="576"/>
        <w:jc w:val="left"/>
      </w:pPr>
      <w:r>
        <w:rPr/>
        <w:t xml:space="preserve">(c) Participation in a pharmacy benefit manager network;</w:t>
      </w:r>
    </w:p>
    <w:p>
      <w:pPr>
        <w:spacing w:before="0" w:after="0" w:line="408" w:lineRule="exact"/>
        <w:ind w:left="0" w:right="0" w:firstLine="576"/>
        <w:jc w:val="left"/>
      </w:pPr>
      <w:r>
        <w:rPr/>
        <w:t xml:space="preserve">(3) Unless approved by the pharmacy quality assurance commission, require pharmacy accreditation standards or certification requirements inconsistent with, more stringent than, or in addition to requirements of the commission;</w:t>
      </w:r>
    </w:p>
    <w:p>
      <w:pPr>
        <w:spacing w:before="0" w:after="0" w:line="408" w:lineRule="exact"/>
        <w:ind w:left="0" w:right="0" w:firstLine="576"/>
        <w:jc w:val="left"/>
      </w:pPr>
      <w:r>
        <w:rPr/>
        <w:t xml:space="preserve">(4) Reimburse a pharmacy in the state an amount less than the amount that the pharmacy benefit manager reimburses a pharmacy benefit manager affiliate for providing the same pharmacy services; or</w:t>
      </w:r>
    </w:p>
    <w:p>
      <w:pPr>
        <w:spacing w:before="0" w:after="0" w:line="408" w:lineRule="exact"/>
        <w:ind w:left="0" w:right="0" w:firstLine="576"/>
        <w:jc w:val="left"/>
      </w:pPr>
      <w:r>
        <w:rPr/>
        <w:t xml:space="preserve">(5) Deny, reduce, or recoup payment to a pharmacy for pharmacy services after adjudication of the claim unless:</w:t>
      </w:r>
    </w:p>
    <w:p>
      <w:pPr>
        <w:spacing w:before="0" w:after="0" w:line="408" w:lineRule="exact"/>
        <w:ind w:left="0" w:right="0" w:firstLine="576"/>
        <w:jc w:val="left"/>
      </w:pPr>
      <w:r>
        <w:rPr/>
        <w:t xml:space="preserve">(a) The original claim was submitted fraudulently;</w:t>
      </w:r>
    </w:p>
    <w:p>
      <w:pPr>
        <w:spacing w:before="0" w:after="0" w:line="408" w:lineRule="exact"/>
        <w:ind w:left="0" w:right="0" w:firstLine="576"/>
        <w:jc w:val="left"/>
      </w:pPr>
      <w:r>
        <w:rPr/>
        <w:t xml:space="preserve">(b) The original claim payment was incorrect because the pharmacy had already been paid for the pharmacy services; or</w:t>
      </w:r>
    </w:p>
    <w:p>
      <w:pPr>
        <w:spacing w:before="0" w:after="0" w:line="408" w:lineRule="exact"/>
        <w:ind w:left="0" w:right="0" w:firstLine="576"/>
        <w:jc w:val="left"/>
      </w:pPr>
      <w:r>
        <w:rPr/>
        <w:t xml:space="preserve">(c) The pharmacy services were not properly rendered by the pharmacy or pharmacist.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A pharmacy benefit manager shall provide:</w:t>
      </w:r>
    </w:p>
    <w:p>
      <w:pPr>
        <w:spacing w:before="0" w:after="0" w:line="408" w:lineRule="exact"/>
        <w:ind w:left="0" w:right="0" w:firstLine="576"/>
        <w:jc w:val="left"/>
      </w:pPr>
      <w:r>
        <w:rPr/>
        <w:t xml:space="preserve">(a) A reasonably adequate and accessible pharmacy benefit manager network for the provision of prescription drugs for a health benefit plan that must provide for convenient patient access to pharmacies within a reasonable distance from a patient's residence; and</w:t>
      </w:r>
    </w:p>
    <w:p>
      <w:pPr>
        <w:spacing w:before="0" w:after="0" w:line="408" w:lineRule="exact"/>
        <w:ind w:left="0" w:right="0" w:firstLine="576"/>
        <w:jc w:val="left"/>
      </w:pPr>
      <w:r>
        <w:rPr/>
        <w:t xml:space="preserve">(b) A pharmacy benefit manager network adequacy report describing the pharmacy benefit manager network and the pharmacy benefit manager network's accessibility in the state in the time and manner required by rules adopted by the commissioner.</w:t>
      </w:r>
    </w:p>
    <w:p>
      <w:pPr>
        <w:spacing w:before="0" w:after="0" w:line="408" w:lineRule="exact"/>
        <w:ind w:left="0" w:right="0" w:firstLine="576"/>
        <w:jc w:val="left"/>
      </w:pPr>
      <w:r>
        <w:rPr/>
        <w:t xml:space="preserve">(2) Termination of a pharmacy from a pharmacy benefit manager network does not release the pharmacy benefit manager from the obligation to make any payment due to the pharmacy for pharmacy services properly rendered.</w:t>
      </w:r>
    </w:p>
    <w:p>
      <w:pPr>
        <w:spacing w:before="0" w:after="0" w:line="408" w:lineRule="exact"/>
        <w:ind w:left="0" w:right="0" w:firstLine="576"/>
        <w:jc w:val="left"/>
      </w:pPr>
      <w:r>
        <w:rPr/>
        <w:t xml:space="preserve">(3) The commissioner may issue a rule establishing prohibited practices of pharmacy benefit managers providing claims processing services or other prescription drug or device services for health benefit plans.</w:t>
      </w:r>
    </w:p>
    <w:p>
      <w:pPr>
        <w:spacing w:before="0" w:after="0" w:line="408" w:lineRule="exact"/>
        <w:ind w:left="0" w:right="0" w:firstLine="576"/>
        <w:jc w:val="left"/>
      </w:pPr>
      <w:r>
        <w:rPr/>
        <w:t xml:space="preserve">(4) A mail-order pharmacy must not be included in the calculations determining pharmacy benefit manager network adequacy.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110</w:t>
      </w:r>
      <w:r>
        <w:rPr/>
        <w:t xml:space="preserve"> and 2016 c 210 s 2 are each amended to read as follows:</w:t>
      </w:r>
    </w:p>
    <w:p>
      <w:pPr>
        <w:spacing w:before="0" w:after="0" w:line="408" w:lineRule="exact"/>
        <w:ind w:left="0" w:right="0" w:firstLine="576"/>
        <w:jc w:val="left"/>
      </w:pPr>
      <w:r>
        <w:rPr/>
        <w:t xml:space="preserve">(1) The commissioner shall have enforcement authority over this chapter and shall have authority to</w:t>
      </w:r>
      <w:r>
        <w:rPr>
          <w:u w:val="single"/>
        </w:rPr>
        <w:t xml:space="preserve">:</w:t>
      </w:r>
    </w:p>
    <w:p>
      <w:pPr>
        <w:spacing w:before="0" w:after="0" w:line="408" w:lineRule="exact"/>
        <w:ind w:left="0" w:right="0" w:firstLine="576"/>
        <w:jc w:val="left"/>
      </w:pPr>
      <w:r>
        <w:rPr>
          <w:u w:val="single"/>
        </w:rPr>
        <w:t xml:space="preserve">(a) R</w:t>
      </w:r>
      <w:r>
        <w:rPr/>
        <w:t xml:space="preserve">ender a binding decision in any dispute between a pharmacy benefit manager, or third-party administrator of prescription drug benefits, and a pharmacy arising out of an appeal under RCW 19.340.100(6) regarding drug pricing and reimbursement</w:t>
      </w:r>
      <w:r>
        <w:rPr>
          <w:u w:val="single"/>
        </w:rPr>
        <w:t xml:space="preserve">; or</w:t>
      </w:r>
    </w:p>
    <w:p>
      <w:pPr>
        <w:spacing w:before="0" w:after="0" w:line="408" w:lineRule="exact"/>
        <w:ind w:left="0" w:right="0" w:firstLine="576"/>
        <w:jc w:val="left"/>
      </w:pPr>
      <w:r>
        <w:rPr>
          <w:u w:val="single"/>
        </w:rPr>
        <w:t xml:space="preserve">(b) Examine or audit the books and records of a pharmacy benefit manager providing claims processing services or other prescription drug or device services for a health plan to determine if the pharmacy benefit manager is in compliance with this chapter. Information the commissioner acquires in an examination is proprietary and confidential</w:t>
      </w:r>
      <w:r>
        <w:rPr/>
        <w:t xml:space="preserve">.</w:t>
      </w:r>
    </w:p>
    <w:p>
      <w:pPr>
        <w:spacing w:before="0" w:after="0" w:line="408" w:lineRule="exact"/>
        <w:ind w:left="0" w:right="0" w:firstLine="576"/>
        <w:jc w:val="left"/>
      </w:pPr>
      <w:r>
        <w:rPr/>
        <w:t xml:space="preserve">(2) Any person, corporation,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acquired by the insurance commissioner under RCW 19.340.110(1)(b) is not subject to public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applies to all contracts or health benefit plans issued, renewed, recredentialed, amended, or extended on or after July 1, 2020.</w:t>
      </w:r>
    </w:p>
    <w:p>
      <w:pPr>
        <w:spacing w:before="0" w:after="0" w:line="408" w:lineRule="exact"/>
        <w:ind w:left="0" w:right="0" w:firstLine="576"/>
        <w:jc w:val="left"/>
      </w:pPr>
      <w:r>
        <w:rPr/>
        <w:t xml:space="preserve">(2) A contract existing on the date of licensure of a pharmacy benefit manager must comply with the requirements of this act as a condition of licensure for the pharmacy benefit manager.</w:t>
      </w:r>
    </w:p>
    <w:p>
      <w:pPr>
        <w:spacing w:before="0" w:after="0" w:line="408" w:lineRule="exact"/>
        <w:ind w:left="0" w:right="0" w:firstLine="576"/>
        <w:jc w:val="left"/>
      </w:pPr>
      <w:r>
        <w:rPr/>
        <w:t xml:space="preserve">(3) This act is not applicable to self-funded health benefit plans, as they do not constitute the business of insurance; thus, the regulation of such self-funded plans is not specifically reserved to this state and the several states by the McCarran-Ferguson act of 1945, 15 U.S.C. Sec. 1011–1015.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a0820d9d7c6049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6bc041630240e4" /><Relationship Type="http://schemas.openxmlformats.org/officeDocument/2006/relationships/footer" Target="/word/footer1.xml" Id="Ra0820d9d7c6049f6" /></Relationships>
</file>