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b8e8f13844e55" /></Relationships>
</file>

<file path=word/document.xml><?xml version="1.0" encoding="utf-8"?>
<w:document xmlns:w="http://schemas.openxmlformats.org/wordprocessingml/2006/main">
  <w:body>
    <w:p>
      <w:r>
        <w:t>H-1757.1</w:t>
      </w:r>
    </w:p>
    <w:p>
      <w:pPr>
        <w:jc w:val="center"/>
      </w:pPr>
      <w:r>
        <w:t>_______________________________________________</w:t>
      </w:r>
    </w:p>
    <w:p/>
    <w:p>
      <w:pPr>
        <w:jc w:val="center"/>
      </w:pPr>
      <w:r>
        <w:rPr>
          <w:b/>
        </w:rPr>
        <w:t>HOUSE BILL 2101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and Frame</w:t>
      </w:r>
    </w:p>
    <w:p/>
    <w:p>
      <w:r>
        <w:rPr>
          <w:t xml:space="preserve">Read first time 02/20/19.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kinship care; and amending RCW 74.13.600.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2018 c 284 s 61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shall request that the juvenile court require parents to disclose to the department all contact information for available and appropriate kin within two weeks of an entered order. For placements under signed voluntary agreements, the department shall encourage the parents to disclose to the department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0" w:after="0" w:line="408" w:lineRule="exact"/>
        <w:ind w:left="0" w:right="0" w:firstLine="576"/>
        <w:jc w:val="left"/>
      </w:pPr>
      <w:r>
        <w:rPr>
          <w:u w:val="single"/>
        </w:rPr>
        <w:t xml:space="preserve">(4) The department shall provide maintenance payments to unlicensed kinship caregivers with children placed by the department at the same rate as licensed foster parents.</w:t>
      </w:r>
    </w:p>
    <w:p/>
    <w:p>
      <w:pPr>
        <w:jc w:val="center"/>
      </w:pPr>
      <w:r>
        <w:rPr>
          <w:b/>
        </w:rPr>
        <w:t>--- END ---</w:t>
      </w:r>
    </w:p>
    <w:sectPr>
      <w:pgNumType w:start="1"/>
      <w:footerReference xmlns:r="http://schemas.openxmlformats.org/officeDocument/2006/relationships" r:id="Ra3b78a9ffc6444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50a21932c4055" /><Relationship Type="http://schemas.openxmlformats.org/officeDocument/2006/relationships/footer" Target="/word/footer1.xml" Id="Ra3b78a9ffc64446a" /></Relationships>
</file>