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f30fb6e3f446cd" /></Relationships>
</file>

<file path=word/document.xml><?xml version="1.0" encoding="utf-8"?>
<w:document xmlns:w="http://schemas.openxmlformats.org/wordprocessingml/2006/main">
  <w:body>
    <w:p>
      <w:r>
        <w:t>H-2011.1</w:t>
      </w:r>
    </w:p>
    <w:p>
      <w:pPr>
        <w:jc w:val="center"/>
      </w:pPr>
      <w:r>
        <w:t>_______________________________________________</w:t>
      </w:r>
    </w:p>
    <w:p/>
    <w:p>
      <w:pPr>
        <w:jc w:val="center"/>
      </w:pPr>
      <w:r>
        <w:rPr>
          <w:b/>
        </w:rPr>
        <w:t>HOUSE BILL 2130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Shea</w:t>
      </w:r>
    </w:p>
    <w:p/>
    <w:p>
      <w:r>
        <w:rPr>
          <w:t xml:space="preserve">Read first time 02/27/19.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personal, alcohol, residential and commercial security and fire monitoring devices and services; adding a new section to chapter 82.08 RCW; adding a new section to chapter 82.12 RCW; adding a new section to chapter 82.04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appropriate circumstances electronic home monitoring or alcohol monitoring can be a more cost-effective, and less restrictive, public safety measure than alternatives, such as incarceration; the central monitoring of security and fire alarm systems are life-safety systems desired by the general public and often required by state or local statute, contributing significantly to the public well-being. The legislature finds that it is in the public interest that there be a robust marketplace for providing these services and that the services should be as inexpensive as possible. Therefore, the legislature intends to provide permanent sales and use and business and occupation tax exemptions for the provision of these monitoring services by monitoring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 of remote monitoring services, personal monitoring devices, alcohol monitoring devices by a monitoring agency, or security and fire alarm monitoring services.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"Alcohol monitoring device" means a device that is capable of remote continuous or transdermal alcohol monitoring that can be attached directly to the participant. The term includes any associated equipment necessary for the device to perform properly.</w:t>
      </w:r>
    </w:p>
    <w:p>
      <w:pPr>
        <w:spacing w:before="0" w:after="0" w:line="408" w:lineRule="exact"/>
        <w:ind w:left="0" w:right="0" w:firstLine="576"/>
        <w:jc w:val="left"/>
      </w:pPr>
      <w:r>
        <w:rPr/>
        <w:t xml:space="preserve">(b) "Monitoring agency" has the same meaning as in RCW 9.94A.736.</w:t>
      </w:r>
    </w:p>
    <w:p>
      <w:pPr>
        <w:spacing w:before="0" w:after="0" w:line="408" w:lineRule="exact"/>
        <w:ind w:left="0" w:right="0" w:firstLine="576"/>
        <w:jc w:val="left"/>
      </w:pPr>
      <w:r>
        <w:rPr/>
        <w:t xml:space="preserve">(c) "Personal monitoring device" means a device used for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(i) Radio frequency signaling technology, which detects if the monitored individual is or is not at an approved location and notifies the monitoring agency of the time that the monitored individual either leaves the approved location or tampers with or removes the personal monitoring device; or</w:t>
      </w:r>
    </w:p>
    <w:p>
      <w:pPr>
        <w:spacing w:before="0" w:after="0" w:line="408" w:lineRule="exact"/>
        <w:ind w:left="0" w:right="0" w:firstLine="576"/>
        <w:jc w:val="left"/>
      </w:pPr>
      <w:r>
        <w:rPr/>
        <w:t xml:space="preserve">(ii)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(d) "Remote monitoring service" is a service provided by a person referred to as a "monitoring agency," and that is intended to monitor or track an individual's location or consumption of drugs or alcohol for the purposes of ongoing verification of compliance with court orders.</w:t>
      </w:r>
    </w:p>
    <w:p>
      <w:pPr>
        <w:spacing w:before="0" w:after="0" w:line="408" w:lineRule="exact"/>
        <w:ind w:left="0" w:right="0" w:firstLine="576"/>
        <w:jc w:val="left"/>
      </w:pPr>
      <w:r>
        <w:rPr/>
        <w:t xml:space="preserve">(e) "Security and fire alarm monitoring services" means the monitoring and response, whether to a residential or commercial customer, to alarm and other signals from home and business alarm systems and devices by a certified monitoring agency, which verifies signals, dispatches first responders, and notifies other responsible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to the use of remote monitoring services, personal monitoring devices, alcohol monitoring devices, or security and fire alarm monitoring services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amounts received by a monitoring agency as defined in RCW 9.94A.736 from the provision of remote monitoring services, personal monitoring devices, alcohol monitoring devices, or security and fire alarm monitoring services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to the sale or use of remote monitoring services, personal monitoring devices, alcohol monitoring devices, and security and fire alarm monitoring services as defined in section 2 of this act that occur on or after July 1, 2019, as well as retroactively for any taxpayer who has been assessed taxes by the department of revenue prior to July 1, 2019, on devices or services exempted in this act. Nothing in this act is intended to be construed to require or otherwise authorize a refund of taxes lawfully paid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6214745ec4834d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8f83482c464afb" /><Relationship Type="http://schemas.openxmlformats.org/officeDocument/2006/relationships/footer" Target="/word/footer1.xml" Id="R6214745ec4834dfa" /></Relationships>
</file>