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98911b769843e4" /></Relationships>
</file>

<file path=word/document.xml><?xml version="1.0" encoding="utf-8"?>
<w:document xmlns:w="http://schemas.openxmlformats.org/wordprocessingml/2006/main">
  <w:body>
    <w:p>
      <w:r>
        <w:t>H-3312.4</w:t>
      </w:r>
    </w:p>
    <w:p>
      <w:pPr>
        <w:jc w:val="center"/>
      </w:pPr>
      <w:r>
        <w:t>_______________________________________________</w:t>
      </w:r>
    </w:p>
    <w:p/>
    <w:p>
      <w:pPr>
        <w:jc w:val="center"/>
      </w:pPr>
      <w:r>
        <w:rPr>
          <w:b/>
        </w:rPr>
        <w:t>HOUSE BILL 2188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Leavitt, Gildon, Dufault, Chapman, Eslick, Orwall, Appleton, Slatter, Ryu, Van Werven, Griffey, Young, Wylie, Doglio, Volz, and Riccelli</w:t>
      </w:r>
    </w:p>
    <w:p/>
    <w:p>
      <w:r>
        <w:rPr>
          <w:t xml:space="preserve">Prefiled 12/03/19.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types of commercial driver's license qualification waivers allowed for military veterans; amending RCW 46.25.060;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 half a million United States military veterans live in Washington state and contribute to the state's economic vitality. While active military, many trained in civilian occupations and were well-prepared to contribute to the state as civilians once they left military service. However, many job markets are regulated through licensing, and veterans can find themselves at a disadvantage in obtaining these licenses compared with those trained in the private sector.</w:t>
      </w:r>
    </w:p>
    <w:p>
      <w:pPr>
        <w:spacing w:before="0" w:after="0" w:line="408" w:lineRule="exact"/>
        <w:ind w:left="0" w:right="0" w:firstLine="576"/>
        <w:jc w:val="left"/>
      </w:pPr>
      <w:r>
        <w:rPr/>
        <w:t xml:space="preserve">Commercial truck and bus drivers are in high demand; individuals are required to have commercial driver's licenses to qualify for these jobs. In the case of military veterans who obtain the necessary driving experience while in the military, there is already a waiver program in place to enable these veterans to waive out of the skills examination and course of instruction requirements. However, they are still required to take the knowledge test to obtain a commercial driver's license in Washington.</w:t>
      </w:r>
    </w:p>
    <w:p>
      <w:pPr>
        <w:spacing w:before="0" w:after="0" w:line="408" w:lineRule="exact"/>
        <w:ind w:left="0" w:right="0" w:firstLine="576"/>
        <w:jc w:val="left"/>
      </w:pPr>
      <w:r>
        <w:rPr/>
        <w:t xml:space="preserve">The legislature believes that expanding the waiver program to include the knowledge test will remove an unnecessary obstacle for qualifying veterans. The legislature values the military service of veterans and believes that the removal of this barrier will enable qualifying veterans to more quickly apply the skills they acquired in the military to serve their communities as they have served the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2015 3rd sp.s. c 44 s 207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w:t>
      </w:r>
      <w:r>
        <w:t>((</w:t>
      </w:r>
      <w:r>
        <w:rPr>
          <w:strike/>
        </w:rPr>
        <w:t xml:space="preserve">43.215.405(2)</w:t>
      </w:r>
      <w:r>
        <w:t>))</w:t>
      </w:r>
      <w:r>
        <w:rPr/>
        <w:t xml:space="preserve"> </w:t>
      </w:r>
      <w:r>
        <w:rPr>
          <w:u w:val="single"/>
        </w:rPr>
        <w:t xml:space="preserve">43.216.505</w:t>
      </w:r>
      <w:r>
        <w:rPr/>
        <w:t xml:space="preserve">.</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w:t>
      </w:r>
      <w:r>
        <w:rPr>
          <w:u w:val="single"/>
        </w:rPr>
        <w:t xml:space="preserve">For current or former military service members that meet the requirements of 49 C.F.R. Sec. 383.77, the department may also waive the requirements for a knowledge test for commercial driver's license applicants. Beginning December 1, 2020,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
      <w:pPr>
        <w:jc w:val="center"/>
      </w:pPr>
      <w:r>
        <w:rPr>
          <w:b/>
        </w:rPr>
        <w:t>--- END ---</w:t>
      </w:r>
    </w:p>
    <w:sectPr>
      <w:pgNumType w:start="1"/>
      <w:footerReference xmlns:r="http://schemas.openxmlformats.org/officeDocument/2006/relationships" r:id="Rb137a2de844346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6f8d5896ce4e04" /><Relationship Type="http://schemas.openxmlformats.org/officeDocument/2006/relationships/footer" Target="/word/footer1.xml" Id="Rb137a2de844346ad" /></Relationships>
</file>