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e5bbc010f4801" /></Relationships>
</file>

<file path=word/document.xml><?xml version="1.0" encoding="utf-8"?>
<w:document xmlns:w="http://schemas.openxmlformats.org/wordprocessingml/2006/main">
  <w:body>
    <w:p>
      <w:r>
        <w:t>H-3268.2</w:t>
      </w:r>
    </w:p>
    <w:p>
      <w:pPr>
        <w:jc w:val="center"/>
      </w:pPr>
      <w:r>
        <w:t>_______________________________________________</w:t>
      </w:r>
    </w:p>
    <w:p/>
    <w:p>
      <w:pPr>
        <w:jc w:val="center"/>
      </w:pPr>
      <w:r>
        <w:rPr>
          <w:b/>
        </w:rPr>
        <w:t>HOUSE BILL 2192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Santos</w:t>
      </w:r>
    </w:p>
    <w:p/>
    <w:p>
      <w:r>
        <w:rPr>
          <w:t xml:space="preserve">Prefiled 12/03/19.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complimentary liquor by short-term rental operators; and amending RCW 66.20.010 and 66.24.200.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2019 c 112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sanatorium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w:t>
      </w:r>
    </w:p>
    <w:p>
      <w:pPr>
        <w:spacing w:before="0" w:after="0" w:line="408" w:lineRule="exact"/>
        <w:ind w:left="0" w:right="0" w:firstLine="576"/>
        <w:jc w:val="left"/>
      </w:pPr>
      <w:r>
        <w:rPr/>
        <w:t xml:space="preserve">(f) 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t xml:space="preserve">(g)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r>
        <w:rPr>
          <w:u w:val="single"/>
        </w:rPr>
        <w:t xml:space="preserve">; and</w:t>
      </w:r>
    </w:p>
    <w:p>
      <w:pPr>
        <w:spacing w:before="0" w:after="0" w:line="408" w:lineRule="exact"/>
        <w:ind w:left="0" w:right="0" w:firstLine="576"/>
        <w:jc w:val="left"/>
      </w:pPr>
      <w:r>
        <w:rPr>
          <w:u w:val="single"/>
        </w:rPr>
        <w:t xml:space="preserve">(18) An annual special permit to allow a short-term rental operator to provide a complimentary bottle of wine to rental guests who are age twenty-one or over. The annual special permit fee is seventy-five dollars. A single permit applies to all rental properties owned or operated by the short-term rental operator and identified in the permit application. The complimentary bottle of wine may be consumed on the premises of the rental property or removed and consumed off the premises of the rental property. A permit holder may purchase wine from wine distributors in accordance with RCW 66.24.200, and from retailers and other suppliers of wine authorized pursuant to this title to sell wine at retail to consumers for off-premises consumption. For purposes of this subsection, the terms "short-term rental," "operator," and "guest" have the same meanings as in RCW 64.37.010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200</w:t>
      </w:r>
      <w:r>
        <w:rPr/>
        <w:t xml:space="preserve"> and 2004 c 160 s 2 are each amended to read as follows:</w:t>
      </w:r>
    </w:p>
    <w:p>
      <w:pPr>
        <w:spacing w:before="0" w:after="0" w:line="408" w:lineRule="exact"/>
        <w:ind w:left="0" w:right="0" w:firstLine="576"/>
        <w:jc w:val="left"/>
      </w:pPr>
      <w:r>
        <w:rPr/>
        <w:t xml:space="preserve">There shall be a license for wine distributors to sell wine, purchased from licensed Washington wineries, wine certificate of approval holders, licensed wine importers, or suppliers of foreign wine located outside of the United States, to licensed wine retailers </w:t>
      </w:r>
      <w:r>
        <w:t>((</w:t>
      </w:r>
      <w:r>
        <w:rPr>
          <w:strike/>
        </w:rPr>
        <w:t xml:space="preserve">and</w:t>
      </w:r>
      <w:r>
        <w:t>))</w:t>
      </w:r>
      <w:r>
        <w:rPr>
          <w:u w:val="single"/>
        </w:rPr>
        <w:t xml:space="preserve">,</w:t>
      </w:r>
      <w:r>
        <w:rPr/>
        <w:t xml:space="preserve"> other wine distributors</w:t>
      </w:r>
      <w:r>
        <w:rPr>
          <w:u w:val="single"/>
        </w:rPr>
        <w:t xml:space="preserve">, and holders of annual special permits issued under RCW 66.20.010(18),</w:t>
      </w:r>
      <w:r>
        <w:rPr/>
        <w:t xml:space="preserve"> and to export the same from the state; fee six hundred sixty dollars per year for each distributing unit.</w:t>
      </w:r>
    </w:p>
    <w:p/>
    <w:p>
      <w:pPr>
        <w:jc w:val="center"/>
      </w:pPr>
      <w:r>
        <w:rPr>
          <w:b/>
        </w:rPr>
        <w:t>--- END ---</w:t>
      </w:r>
    </w:p>
    <w:sectPr>
      <w:pgNumType w:start="1"/>
      <w:footerReference xmlns:r="http://schemas.openxmlformats.org/officeDocument/2006/relationships" r:id="R7a3e5ed35b3641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ac6fa16204747" /><Relationship Type="http://schemas.openxmlformats.org/officeDocument/2006/relationships/footer" Target="/word/footer1.xml" Id="R7a3e5ed35b364142" /></Relationships>
</file>