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bc805440641dc" /></Relationships>
</file>

<file path=word/document.xml><?xml version="1.0" encoding="utf-8"?>
<w:document xmlns:w="http://schemas.openxmlformats.org/wordprocessingml/2006/main">
  <w:body>
    <w:p>
      <w:r>
        <w:t>H-3667.1</w:t>
      </w:r>
    </w:p>
    <w:p>
      <w:pPr>
        <w:jc w:val="center"/>
      </w:pPr>
      <w:r>
        <w:t>_______________________________________________</w:t>
      </w:r>
    </w:p>
    <w:p/>
    <w:p>
      <w:pPr>
        <w:jc w:val="center"/>
      </w:pPr>
      <w:r>
        <w:rPr>
          <w:b/>
        </w:rPr>
        <w:t>HOUSE BILL 2412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MacEwen, Blake, Young, Eslick, Riccelli, and Wylie</w:t>
      </w:r>
    </w:p>
    <w:p/>
    <w:p>
      <w:r>
        <w:rPr>
          <w:t xml:space="preserve">Read first time 01/14/20.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brewery and microbrewery retail licenses; amending RCW 66.24.244; and reenacting and amending RCW 66.24.240.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w:t>
      </w:r>
      <w:r>
        <w:t>((</w:t>
      </w:r>
      <w:r>
        <w:rPr>
          <w:strike/>
        </w:rPr>
        <w:t xml:space="preserve">two</w:t>
      </w:r>
      <w:r>
        <w:t>))</w:t>
      </w:r>
      <w:r>
        <w:rPr/>
        <w:t xml:space="preserve"> </w:t>
      </w:r>
      <w:r>
        <w:rPr>
          <w:u w:val="single"/>
        </w:rPr>
        <w:t xml:space="preserve">four</w:t>
      </w:r>
      <w:r>
        <w:rPr/>
        <w:t xml:space="preserve">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w:t>
      </w:r>
      <w:r>
        <w:t>((</w:t>
      </w:r>
      <w:r>
        <w:rPr>
          <w:strike/>
        </w:rPr>
        <w:t xml:space="preserve">or</w:t>
      </w:r>
      <w:r>
        <w:t>))</w:t>
      </w:r>
      <w:r>
        <w:rPr/>
        <w:t xml:space="preserve"> spirits, beer, and wine restaurant</w:t>
      </w:r>
      <w:r>
        <w:rPr>
          <w:u w:val="single"/>
        </w:rPr>
        <w:t xml:space="preserve">, or any combination there of</w:t>
      </w:r>
      <w:r>
        <w:rPr/>
        <w:t xml:space="preserve">.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u w:val="single"/>
        </w:rPr>
        <w:t xml:space="preserve">(7) Nothing prohibits the owner of a licensed domestic brewery from allowing dogs on the premises of a retail liquor license location held by the domestic brewery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w:t>
      </w:r>
      <w:r>
        <w:t>((</w:t>
      </w:r>
      <w:r>
        <w:rPr>
          <w:strike/>
        </w:rPr>
        <w:t xml:space="preserve">two</w:t>
      </w:r>
      <w:r>
        <w:t>))</w:t>
      </w:r>
      <w:r>
        <w:rPr/>
        <w:t xml:space="preserve"> </w:t>
      </w:r>
      <w:r>
        <w:rPr>
          <w:u w:val="single"/>
        </w:rPr>
        <w:t xml:space="preserve">four</w:t>
      </w:r>
      <w:r>
        <w:rPr/>
        <w:t xml:space="preserve"> retail licenses allowing a microbrewery to operate an on or off-premises tavern, beer and/or wine restaurant, </w:t>
      </w:r>
      <w:r>
        <w:t>((</w:t>
      </w:r>
      <w:r>
        <w:rPr>
          <w:strike/>
        </w:rPr>
        <w:t xml:space="preserve">or</w:t>
      </w:r>
      <w:r>
        <w:t>))</w:t>
      </w:r>
      <w:r>
        <w:rPr/>
        <w:t xml:space="preserve"> spirits, beer, and wine restaurant</w:t>
      </w:r>
      <w:r>
        <w:rPr>
          <w:u w:val="single"/>
        </w:rPr>
        <w:t xml:space="preserve">, or any combination thereof</w:t>
      </w:r>
      <w:r>
        <w:rPr/>
        <w:t xml:space="preserve">.</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u w:val="single"/>
        </w:rPr>
        <w:t xml:space="preserve">(8) Nothing prohibits the owner of a microbrewery license from allowing dogs on the premises of a retail liquor license location held by the microbrewery under subsection (4) of this section.</w:t>
      </w:r>
    </w:p>
    <w:p/>
    <w:p>
      <w:pPr>
        <w:jc w:val="center"/>
      </w:pPr>
      <w:r>
        <w:rPr>
          <w:b/>
        </w:rPr>
        <w:t>--- END ---</w:t>
      </w:r>
    </w:p>
    <w:sectPr>
      <w:pgNumType w:start="1"/>
      <w:footerReference xmlns:r="http://schemas.openxmlformats.org/officeDocument/2006/relationships" r:id="R9c5c364861a3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1b55dc4ff4d8a" /><Relationship Type="http://schemas.openxmlformats.org/officeDocument/2006/relationships/footer" Target="/word/footer1.xml" Id="R9c5c364861a34a93" /></Relationships>
</file>