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71845e52cf42e2" /></Relationships>
</file>

<file path=word/document.xml><?xml version="1.0" encoding="utf-8"?>
<w:document xmlns:w="http://schemas.openxmlformats.org/wordprocessingml/2006/main">
  <w:body>
    <w:p>
      <w:r>
        <w:t>H-3717.1</w:t>
      </w:r>
    </w:p>
    <w:p>
      <w:pPr>
        <w:jc w:val="center"/>
      </w:pPr>
      <w:r>
        <w:t>_______________________________________________</w:t>
      </w:r>
    </w:p>
    <w:p/>
    <w:p>
      <w:pPr>
        <w:jc w:val="center"/>
      </w:pPr>
      <w:r>
        <w:rPr>
          <w:b/>
        </w:rPr>
        <w:t>HOUSE BILL 2460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Dye and Schmick</w:t>
      </w:r>
    </w:p>
    <w:p/>
    <w:p>
      <w:r>
        <w:rPr>
          <w:t xml:space="preserve">Read first time 01/14/20.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small counties to retain ninety-eight percent of a surcharge for local homeless housing and assistance; and amending RCW 36.22.179.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2019 c 136 s 2 are each amended to read as follows:</w:t>
      </w:r>
    </w:p>
    <w:p>
      <w:pPr>
        <w:spacing w:before="0" w:after="0" w:line="408" w:lineRule="exact"/>
        <w:ind w:left="0" w:right="0" w:firstLine="576"/>
        <w:jc w:val="left"/>
      </w:pPr>
      <w:r>
        <w:rPr/>
        <w:t xml:space="preserve">(1) In addition to the surcharge authorized in RCW 36.22.178, and except as provided in subsection (3) of this section, an additional surcharge of sixty-two dollars shall be charged by the county auditor for each document recorded, which will be in addition to any other charge allowed by law. Except as provided in subsection (4) of this section, the funds collected pursuant to this section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w:t>
      </w:r>
      <w:r>
        <w:rPr>
          <w:u w:val="single"/>
        </w:rPr>
        <w:t xml:space="preserve">:</w:t>
      </w:r>
    </w:p>
    <w:p>
      <w:pPr>
        <w:spacing w:before="0" w:after="0" w:line="408" w:lineRule="exact"/>
        <w:ind w:left="0" w:right="0" w:firstLine="576"/>
        <w:jc w:val="left"/>
      </w:pPr>
      <w:r>
        <w:rPr>
          <w:u w:val="single"/>
        </w:rPr>
        <w:t xml:space="preserve">(i) For counties with a population of less than twenty-five thousand, ninety-eight percent to the county to be deposited into a fund that must be used by the county and its cities and towns to accomplish the purposes of chapter 484, Laws of 2005, six percent of which may be used by the county for the collection and local distribution of these funds and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u w:val="single"/>
        </w:rPr>
        <w:t xml:space="preserve">(ii) For counties with a population of twenty-five thousand or greater,</w:t>
      </w:r>
      <w:r>
        <w:rPr/>
        <w:t xml:space="preserve"> sixty percent to the county to be deposited into a fund that must be used by the county and its cities and towns to accomplish the purposes of chapter 484, Laws of 2005, six percent of which may be used by the county for the collection and local distribution of these funds and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 to be used as follows:</w:t>
      </w:r>
    </w:p>
    <w:p>
      <w:pPr>
        <w:spacing w:before="0" w:after="0" w:line="408" w:lineRule="exact"/>
        <w:ind w:left="0" w:right="0" w:firstLine="576"/>
        <w:jc w:val="left"/>
      </w:pPr>
      <w:r>
        <w:rPr/>
        <w:t xml:space="preserve">(i)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w:t>
      </w:r>
    </w:p>
    <w:p>
      <w:pPr>
        <w:spacing w:before="0" w:after="0" w:line="408" w:lineRule="exact"/>
        <w:ind w:left="0" w:right="0" w:firstLine="576"/>
        <w:jc w:val="left"/>
      </w:pPr>
      <w:r>
        <w:rPr/>
        <w:t xml:space="preserve">(ii) The remaining eighty-seven and one-half percent of this amount must be used as follows:</w:t>
      </w:r>
    </w:p>
    <w:p>
      <w:pPr>
        <w:spacing w:before="0" w:after="0" w:line="408" w:lineRule="exact"/>
        <w:ind w:left="0" w:right="0" w:firstLine="576"/>
        <w:jc w:val="left"/>
      </w:pPr>
      <w:r>
        <w:rPr/>
        <w:t xml:space="preserve">(A) At least forty-five percent must be set aside for the use of private rental housing payments; and</w:t>
      </w:r>
    </w:p>
    <w:p>
      <w:pPr>
        <w:spacing w:before="0" w:after="0" w:line="408" w:lineRule="exact"/>
        <w:ind w:left="0" w:right="0" w:firstLine="576"/>
        <w:jc w:val="left"/>
      </w:pPr>
      <w:r>
        <w:rPr/>
        <w:t xml:space="preserve">(B) All remaining funds are to be used by the department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A county issuing general obligation bonds pursuant to RCW 36.67.010, to carry out the purposes of subsection (1)(a) of this section, may provide that such bonds be made payable from any surcharge provided for in subsection (1)(a) of this section and may pledge such surcharges to the repayment of the bonds.</w:t>
      </w:r>
    </w:p>
    <w:p>
      <w:pPr>
        <w:spacing w:before="0" w:after="0" w:line="408" w:lineRule="exact"/>
        <w:ind w:left="0" w:right="0" w:firstLine="576"/>
        <w:jc w:val="left"/>
      </w:pPr>
      <w:r>
        <w:rPr/>
        <w:t xml:space="preserve">(3)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 or city lien or satisfaction of lien.</w:t>
      </w:r>
    </w:p>
    <w:p>
      <w:pPr>
        <w:spacing w:before="0" w:after="0" w:line="408" w:lineRule="exact"/>
        <w:ind w:left="0" w:right="0" w:firstLine="576"/>
        <w:jc w:val="left"/>
      </w:pPr>
      <w:r>
        <w:rPr/>
        <w:t xml:space="preserve">(4) Ten dollars of the surcharge imposed under subsection (1) of this section must be distributed to the counties to carry out the purposes of subsection (1)(a) of this section.</w:t>
      </w:r>
    </w:p>
    <w:p>
      <w:pPr>
        <w:spacing w:before="0" w:after="0" w:line="408" w:lineRule="exact"/>
        <w:ind w:left="0" w:right="0" w:firstLine="576"/>
        <w:jc w:val="left"/>
      </w:pPr>
      <w:r>
        <w:rPr/>
        <w:t xml:space="preserve">(5) For purposes of this section, "private rental housing" means housing owned by a private landlord and includes housing owned by a nonprofit housing entity.</w:t>
      </w:r>
    </w:p>
    <w:p/>
    <w:p>
      <w:pPr>
        <w:jc w:val="center"/>
      </w:pPr>
      <w:r>
        <w:rPr>
          <w:b/>
        </w:rPr>
        <w:t>--- END ---</w:t>
      </w:r>
    </w:p>
    <w:sectPr>
      <w:pgNumType w:start="1"/>
      <w:footerReference xmlns:r="http://schemas.openxmlformats.org/officeDocument/2006/relationships" r:id="Re0dc57bcff5747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a6fedec90e4677" /><Relationship Type="http://schemas.openxmlformats.org/officeDocument/2006/relationships/footer" Target="/word/footer1.xml" Id="Re0dc57bcff574715" /></Relationships>
</file>