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3c74affb54521" /></Relationships>
</file>

<file path=word/document.xml><?xml version="1.0" encoding="utf-8"?>
<w:document xmlns:w="http://schemas.openxmlformats.org/wordprocessingml/2006/main">
  <w:body>
    <w:p>
      <w:r>
        <w:t>H-4243.1</w:t>
      </w:r>
    </w:p>
    <w:p>
      <w:pPr>
        <w:jc w:val="center"/>
      </w:pPr>
      <w:r>
        <w:t>_______________________________________________</w:t>
      </w:r>
    </w:p>
    <w:p/>
    <w:p>
      <w:pPr>
        <w:jc w:val="center"/>
      </w:pPr>
      <w:r>
        <w:rPr>
          <w:b/>
        </w:rPr>
        <w:t>SUBSTITUTE HOUSE BILL 2469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Santos, Gregerson, Tharinger, Hudgins, and Pollet)</w:t>
      </w:r>
    </w:p>
    <w:p/>
    <w:p>
      <w:r>
        <w:rPr>
          <w:t xml:space="preserve">READ FIRST TIME 01/29/20.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works rosters; amending RCW 39.19.020, 39.19.060, 39.19.080, 39.19.090, 39.19.200, 39.19.250, and 39.04.155; adding a new section to chapter 39.19 RCW; repealing RCW 39.19.100 and 39.19.110;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2019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u w:val="single"/>
        </w:rPr>
        <w:t xml:space="preserve">(4)</w:t>
      </w:r>
      <w:r>
        <w:rPr/>
        <w:t xml:space="preserve"> "Contractor"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2019 c 434 s 3 are each amended to read as follows:</w:t>
      </w:r>
    </w:p>
    <w:p>
      <w:pPr>
        <w:spacing w:before="0" w:after="0" w:line="408" w:lineRule="exact"/>
        <w:ind w:left="0" w:right="0" w:firstLine="576"/>
        <w:jc w:val="left"/>
      </w:pPr>
      <w:r>
        <w:rPr/>
        <w:t xml:space="preserve">(1)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39.26, 43.19, and 47.28 RCW.</w:t>
      </w:r>
    </w:p>
    <w:p>
      <w:pPr>
        <w:spacing w:before="0" w:after="0" w:line="408" w:lineRule="exact"/>
        <w:ind w:left="0" w:right="0" w:firstLine="576"/>
        <w:jc w:val="left"/>
      </w:pPr>
      <w:r>
        <w:rPr/>
        <w:t xml:space="preserve">(2) Each state agency shall adopt a plan, developed in consultation with the director and the advisory committee, to ensure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t xml:space="preserve">(3) </w:t>
      </w:r>
      <w:r>
        <w:rPr>
          <w:u w:val="single"/>
        </w:rPr>
        <w:t xml:space="preserve">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(1)(a) Except as provided in (b) of this subsection, if</w:t>
      </w:r>
      <w:r>
        <w:rPr/>
        <w:t xml:space="preserve"> a person, firm, corporation, or business does not comply with any provision of this chapter or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ten percent of the amount of the contract or up to five thousand dollars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ten percent of the amount of the contract or between one and five thousand dollars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audit and review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(c) Subpoenas issued under this section may be enforced under RCW 34.05.588.</w:t>
      </w:r>
    </w:p>
    <w:p>
      <w:pPr>
        <w:spacing w:before="0" w:after="0" w:line="408" w:lineRule="exact"/>
        <w:ind w:left="0" w:right="0" w:firstLine="576"/>
        <w:jc w:val="left"/>
      </w:pPr>
      <w:r>
        <w:rPr>
          <w:u w:val="single"/>
        </w:rPr>
        <w:t xml:space="preserve">(d) The audit and review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2019 c 434 s 4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who are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2019 c 434 s 5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two</w:t>
      </w:r>
      <w:r>
        <w:t>))</w:t>
      </w:r>
      <w:r>
        <w:rPr/>
        <w:t xml:space="preserve"> </w:t>
      </w:r>
      <w:r>
        <w:rPr>
          <w:u w:val="single"/>
        </w:rPr>
        <w:t xml:space="preserve">one</w:t>
      </w:r>
      <w:r>
        <w:rPr/>
        <w:t xml:space="preserve"> hundred fifty thousand dollars to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at least one of the following: Telephone or electronic request.</w:t>
      </w:r>
    </w:p>
    <w:p>
      <w:pPr>
        <w:spacing w:before="0" w:after="0" w:line="408" w:lineRule="exact"/>
        <w:ind w:left="0" w:right="0" w:firstLine="576"/>
        <w:jc w:val="left"/>
      </w:pPr>
      <w:r>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 Recovery of unpaid wages and benefits are the first priority for actions filed against the contract.</w:t>
      </w:r>
    </w:p>
    <w:p>
      <w:pPr>
        <w:spacing w:before="0" w:after="0" w:line="408" w:lineRule="exact"/>
        <w:ind w:left="0" w:right="0" w:firstLine="576"/>
        <w:jc w:val="left"/>
      </w:pPr>
      <w:r>
        <w:rPr/>
        <w:t xml:space="preserve">(3)(a) In lieu of awarding contracts under subsection (2) of this section, a state agency or authorized local government may award a contract for work, construction, alteration, repair, or improvement projects estimated to cost less </w:t>
      </w:r>
      <w:r>
        <w:rPr/>
        <w:t xml:space="preserve">than </w:t>
      </w:r>
      <w:r>
        <w:rPr>
          <w:u w:val="single"/>
        </w:rPr>
        <w:t xml:space="preserve">one hundred</w:t>
      </w:r>
      <w:r>
        <w:rPr/>
        <w:t xml:space="preserve"> fifty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(b)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must equitably distribute opportunities for limited public works projects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may waive the retainage requirements of RCW 60.28.011(1)(a), thereby assuming the liability for the contractor's nonpayment of laborers, mechanics, subcontractors, materialpersons, suppliers, and taxes, increases, and penalties imposed under Titles 50, 51, and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 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"Equitably distribute opportunities"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t xml:space="preserve">(b)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2021.</w:t>
      </w:r>
    </w:p>
    <w:p/>
    <w:p>
      <w:pPr>
        <w:jc w:val="center"/>
      </w:pPr>
      <w:r>
        <w:rPr>
          <w:b/>
        </w:rPr>
        <w:t>--- END ---</w:t>
      </w:r>
    </w:p>
    <w:sectPr>
      <w:pgNumType w:start="1"/>
      <w:footerReference xmlns:r="http://schemas.openxmlformats.org/officeDocument/2006/relationships" r:id="R422d1b19835a4c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e86d0401694d7e" /><Relationship Type="http://schemas.openxmlformats.org/officeDocument/2006/relationships/footer" Target="/word/footer1.xml" Id="R422d1b19835a4c7a" /></Relationships>
</file>