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da700efd54e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Klippert, and Ormsby; by request of Department of Fish and Wildlife)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77.15.700,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700</w:t>
      </w:r>
      <w:r>
        <w:rPr/>
        <w:t xml:space="preserve"> and 2012 c 176 s 35 are each amended to read as follows:</w:t>
      </w:r>
    </w:p>
    <w:p>
      <w:pPr>
        <w:spacing w:before="0" w:after="0" w:line="408" w:lineRule="exact"/>
        <w:ind w:left="0" w:right="0" w:firstLine="576"/>
        <w:jc w:val="left"/>
      </w:pPr>
      <w:r>
        <w:rPr/>
        <w:t xml:space="preserve">(1) The department shall revoke a person's recreational license or licenses and suspend a person's recreational license privileges in the following circumstances:</w:t>
      </w:r>
    </w:p>
    <w:p>
      <w:pPr>
        <w:spacing w:before="0" w:after="0" w:line="408" w:lineRule="exact"/>
        <w:ind w:left="0" w:right="0" w:firstLine="576"/>
        <w:jc w:val="left"/>
      </w:pPr>
      <w:r>
        <w:rPr/>
        <w:t xml:space="preserve">(a) Upon conviction, if directed by statute for an offense.</w:t>
      </w:r>
    </w:p>
    <w:p>
      <w:pPr>
        <w:spacing w:before="0" w:after="0" w:line="408" w:lineRule="exact"/>
        <w:ind w:left="0" w:right="0" w:firstLine="576"/>
        <w:jc w:val="left"/>
      </w:pPr>
      <w:r>
        <w:rP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w:t>
      </w:r>
      <w:r>
        <w:t>((</w:t>
      </w:r>
      <w:r>
        <w:rPr>
          <w:strike/>
        </w:rPr>
        <w:t xml:space="preserve">may be</w:t>
      </w:r>
      <w:r>
        <w:t>))</w:t>
      </w:r>
      <w:r>
        <w:rPr/>
        <w:t xml:space="preserve"> </w:t>
      </w:r>
      <w:r>
        <w:rPr>
          <w:u w:val="single"/>
        </w:rPr>
        <w:t xml:space="preserve">is</w:t>
      </w:r>
      <w:r>
        <w:rPr/>
        <w:t xml:space="preserve"> permanent.</w:t>
      </w:r>
    </w:p>
    <w:p>
      <w:pPr>
        <w:spacing w:before="0" w:after="0" w:line="408" w:lineRule="exact"/>
        <w:ind w:left="0" w:right="0" w:firstLine="576"/>
        <w:jc w:val="left"/>
      </w:pPr>
      <w:r>
        <w:rP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under this subsection must be ordered of all recreational hunting and fishing privileges for </w:t>
      </w:r>
      <w:r>
        <w:rPr>
          <w:u w:val="single"/>
        </w:rPr>
        <w:t xml:space="preserve">at least</w:t>
      </w:r>
      <w:r>
        <w:rPr/>
        <w:t xml:space="preserve"> two years </w:t>
      </w:r>
      <w:r>
        <w:rPr>
          <w:u w:val="single"/>
        </w:rPr>
        <w:t xml:space="preserve">and up to ten years</w:t>
      </w:r>
      <w:r>
        <w:rPr/>
        <w:t xml:space="preserve">.</w:t>
      </w:r>
    </w:p>
    <w:p>
      <w:pPr>
        <w:spacing w:before="0" w:after="0" w:line="408" w:lineRule="exact"/>
        <w:ind w:left="0" w:right="0" w:firstLine="576"/>
        <w:jc w:val="left"/>
      </w:pPr>
      <w:r>
        <w:rPr/>
        <w:t xml:space="preserve">(2)(a) A violation punishable as an infraction counts towards the revocation and suspension of recreational hunting and fishing privileges under this section if that violation is:</w:t>
      </w:r>
    </w:p>
    <w:p>
      <w:pPr>
        <w:spacing w:before="0" w:after="0" w:line="408" w:lineRule="exact"/>
        <w:ind w:left="0" w:right="0" w:firstLine="576"/>
        <w:jc w:val="left"/>
      </w:pPr>
      <w:r>
        <w:rPr/>
        <w:t xml:space="preserve">(i) Punishable as a crime on July 24, 2005, and is subsequently decriminalized; or</w:t>
      </w:r>
    </w:p>
    <w:p>
      <w:pPr>
        <w:spacing w:before="0" w:after="0" w:line="408" w:lineRule="exact"/>
        <w:ind w:left="0" w:right="0" w:firstLine="576"/>
        <w:jc w:val="left"/>
      </w:pPr>
      <w:r>
        <w:rPr/>
        <w:t xml:space="preserve">(ii) One of the following violations, as they exist on July 24, 2005: RCW 77.15.160; WAC 220-56-116; WAC 220-56-315(11); or WAC 220-56-355 (1) through (4).</w:t>
      </w:r>
    </w:p>
    <w:p>
      <w:pPr>
        <w:spacing w:before="0" w:after="0" w:line="408" w:lineRule="exact"/>
        <w:ind w:left="0" w:right="0" w:firstLine="576"/>
        <w:jc w:val="left"/>
      </w:pPr>
      <w:r>
        <w:rPr/>
        <w:t xml:space="preserve">(b) The commission may, by rule, designate infractions that do not count towards the revocation and suspension of recreational hunting and fishing privileges.</w:t>
      </w:r>
    </w:p>
    <w:p>
      <w:pPr>
        <w:spacing w:before="0" w:after="0" w:line="408" w:lineRule="exact"/>
        <w:ind w:left="0" w:right="0" w:firstLine="576"/>
        <w:jc w:val="left"/>
      </w:pPr>
      <w:r>
        <w:rPr/>
        <w:t xml:space="preserve">(3)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pPr>
        <w:spacing w:before="0" w:after="0" w:line="408" w:lineRule="exact"/>
        <w:ind w:left="0" w:right="0" w:firstLine="576"/>
        <w:jc w:val="left"/>
      </w:pPr>
      <w:r>
        <w:rP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take effect twenty-one days following the notice of revocation and suspension.</w:t>
      </w:r>
    </w:p>
    <w:p>
      <w:pPr>
        <w:spacing w:before="0" w:after="0" w:line="408" w:lineRule="exact"/>
        <w:ind w:left="0" w:right="0" w:firstLine="576"/>
        <w:jc w:val="left"/>
      </w:pPr>
      <w:r>
        <w:rPr/>
        <w:t xml:space="preserve">(5) A recreational license revoked and privilege suspended under this section is in addition to the statutory penalties assigned to the underlying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NumType w:start="1"/>
      <w:footerReference xmlns:r="http://schemas.openxmlformats.org/officeDocument/2006/relationships" r:id="R36482e689caa4a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60f47e9d04e1d" /><Relationship Type="http://schemas.openxmlformats.org/officeDocument/2006/relationships/footer" Target="/word/footer1.xml" Id="R36482e689caa4a85" /></Relationships>
</file>