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7c8b95d8c4258" /></Relationships>
</file>

<file path=word/document.xml><?xml version="1.0" encoding="utf-8"?>
<w:document xmlns:w="http://schemas.openxmlformats.org/wordprocessingml/2006/main">
  <w:body>
    <w:p>
      <w:r>
        <w:t>H-3964.1</w:t>
      </w:r>
    </w:p>
    <w:p>
      <w:pPr>
        <w:jc w:val="center"/>
      </w:pPr>
      <w:r>
        <w:t>_______________________________________________</w:t>
      </w:r>
    </w:p>
    <w:p/>
    <w:p>
      <w:pPr>
        <w:jc w:val="center"/>
      </w:pPr>
      <w:r>
        <w:rPr>
          <w:b/>
        </w:rPr>
        <w:t>HOUSE BILL 2739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Stonier, Appleton, Davis, and Duerr</w:t>
      </w:r>
    </w:p>
    <w:p/>
    <w:p>
      <w:r>
        <w:rPr>
          <w:t xml:space="preserve">Read first time 01/20/20.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certain requirements of the shared leave program;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r>
        <w:rPr>
          <w:u w:val="single"/>
        </w:rPr>
        <w:t xml:space="preserve">. However, the employee is not required to deplete all of his or her annual leave and sick leave</w:t>
      </w:r>
      <w:r>
        <w:rPr/>
        <w:t xml:space="preserve">;</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w:t>
      </w:r>
      <w:r>
        <w:rPr>
          <w:u w:val="single"/>
        </w:rPr>
        <w:t xml:space="preserve">the agency head may not prevent an employee from using shared leave intermittently or on nonconsecutive days so long as the leave has not been returned under subsection (10) of this section. In addition,</w:t>
      </w:r>
      <w:r>
        <w:rPr/>
        <w:t xml:space="preserve">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
      <w:pPr>
        <w:jc w:val="center"/>
      </w:pPr>
      <w:r>
        <w:rPr>
          <w:b/>
        </w:rPr>
        <w:t>--- END ---</w:t>
      </w:r>
    </w:p>
    <w:sectPr>
      <w:pgNumType w:start="1"/>
      <w:footerReference xmlns:r="http://schemas.openxmlformats.org/officeDocument/2006/relationships" r:id="R348e05e3535b4a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cb93fac0b496a" /><Relationship Type="http://schemas.openxmlformats.org/officeDocument/2006/relationships/footer" Target="/word/footer1.xml" Id="R348e05e3535b4ad6" /></Relationships>
</file>