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ed7dac5804642" /></Relationships>
</file>

<file path=word/document.xml><?xml version="1.0" encoding="utf-8"?>
<w:document xmlns:w="http://schemas.openxmlformats.org/wordprocessingml/2006/main">
  <w:body>
    <w:p>
      <w:r>
        <w:t>H-3408.2</w:t>
      </w:r>
    </w:p>
    <w:p>
      <w:pPr>
        <w:jc w:val="center"/>
      </w:pPr>
      <w:r>
        <w:t>_______________________________________________</w:t>
      </w:r>
    </w:p>
    <w:p/>
    <w:p>
      <w:pPr>
        <w:jc w:val="center"/>
      </w:pPr>
      <w:r>
        <w:rPr>
          <w:b/>
        </w:rPr>
        <w:t>HOUSE BILL 2746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Ramel, Macri, Lekanoff, Morgan, Fey, Davis, Duerr, Tharinger, Robinson, and Pollet</w:t>
      </w:r>
    </w:p>
    <w:p/>
    <w:p>
      <w:r>
        <w:rPr>
          <w:t xml:space="preserve">Read first time 01/20/20.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incentives; and amending RCW 84.14.005, 84.14.020, 84.14.040, 84.14.060, and 84.14.100.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005</w:t>
      </w:r>
      <w:r>
        <w:rPr/>
        <w:t xml:space="preserve"> and 2007 c 430 s 1 are each amended to read as follows:</w:t>
      </w:r>
    </w:p>
    <w:p>
      <w:pPr>
        <w:spacing w:before="0" w:after="0" w:line="408" w:lineRule="exact"/>
        <w:ind w:left="0" w:right="0" w:firstLine="576"/>
        <w:jc w:val="left"/>
      </w:pPr>
      <w:r>
        <w:rPr/>
        <w:t xml:space="preserve">The legislature finds</w:t>
      </w:r>
      <w:r>
        <w:t>((</w:t>
      </w:r>
      <w:r>
        <w:rPr>
          <w:strike/>
        </w:rPr>
        <w:t xml:space="preserve">:</w:t>
      </w:r>
    </w:p>
    <w:p>
      <w:pPr>
        <w:spacing w:before="0" w:after="0" w:line="408" w:lineRule="exact"/>
        <w:ind w:left="0" w:right="0" w:firstLine="576"/>
        <w:jc w:val="left"/>
      </w:pPr>
      <w:r>
        <w:rPr>
          <w:strike/>
        </w:rPr>
        <w:t xml:space="preserve">(1) That in many of Washington's urban centers there is insufficient availability of desirable and convenient residential units, including affordable housing units, to meet the needs of a growing number of the public who would live in these urban centers if these desirable, convenient, attractive, affordable, and livable places to live were available;</w:t>
      </w:r>
    </w:p>
    <w:p>
      <w:pPr>
        <w:spacing w:before="0" w:after="0" w:line="408" w:lineRule="exact"/>
        <w:ind w:left="0" w:right="0" w:firstLine="576"/>
        <w:jc w:val="left"/>
      </w:pPr>
      <w:r>
        <w:rPr>
          <w:strike/>
        </w:rPr>
        <w:t xml:space="preserve">(2) That the development of additional and desirable residential units, including affordable housing units, in these urban centers that will attract and maintain a significant increase in the number of permanent residents in these areas will help to alleviate the detrimental conditions and social liability that tend to exist in the absence of a viable mixed income residential population and will help to achieve the planning goals mandated by the growth management act under RCW 36.70A.020; and</w:t>
      </w:r>
    </w:p>
    <w:p>
      <w:pPr>
        <w:spacing w:before="0" w:after="0" w:line="408" w:lineRule="exact"/>
        <w:ind w:left="0" w:right="0" w:firstLine="576"/>
        <w:jc w:val="left"/>
      </w:pPr>
      <w:r>
        <w:rPr>
          <w:strike/>
        </w:rPr>
        <w:t xml:space="preserve">(3) That planning solutions to solve the problems of urban sprawl often lack incentive and implementation techniques needed to encourage residential redevelopment in those urban centers lacking a sufficient variety of residential opportunities, and it is in the public interest and will benefit, provide, and promote the public health, safety, and welfare to stimulate new or enhanced residential opportunities, including affordable housing opportunities, within urban centers through a tax incentive as provided by this chapter.</w:t>
      </w:r>
      <w:r>
        <w:t>))</w:t>
      </w:r>
      <w:r>
        <w:rPr/>
        <w:t xml:space="preserve"> </w:t>
      </w:r>
      <w:r>
        <w:rPr>
          <w:u w:val="single"/>
        </w:rPr>
        <w:t xml:space="preserve">that the shortage of affordable housing continues to be a significant concern across the state of Washington. The legislature further finds that financial incentives to encourage affordable multifamily housing developments consistent with the legislature's intent have not adequately addressed the growing need for more affordable housing units. The legislature finds that continuing tax incentives for multifamily housing development projects should maximize opportunities to create additional affordable housing units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w:t>
      </w:r>
      <w:r>
        <w:t>((</w:t>
      </w:r>
      <w:r>
        <w:rPr>
          <w:strike/>
        </w:rPr>
        <w:t xml:space="preserve">and</w:t>
      </w:r>
      <w:r>
        <w:t>))</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w:t>
      </w:r>
      <w:r>
        <w:rPr>
          <w:u w:val="single"/>
        </w:rPr>
        <w:t xml:space="preserve">but before July 1, 2020,</w:t>
      </w:r>
      <w:r>
        <w:rPr/>
        <w:t xml:space="preserve">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r>
        <w:rPr>
          <w:u w:val="single"/>
        </w:rPr>
        <w:t xml:space="preserve">; and</w:t>
      </w:r>
    </w:p>
    <w:p>
      <w:pPr>
        <w:spacing w:before="0" w:after="0" w:line="408" w:lineRule="exact"/>
        <w:ind w:left="0" w:right="0" w:firstLine="576"/>
        <w:jc w:val="left"/>
      </w:pPr>
      <w:r>
        <w:rPr>
          <w:u w:val="single"/>
        </w:rPr>
        <w:t xml:space="preserve">(iii) For properties for which applications for certificates of tax exemption eligibility are submitted under this chapter on or after July 1, 2020, the value is exempt:</w:t>
      </w:r>
    </w:p>
    <w:p>
      <w:pPr>
        <w:spacing w:before="0" w:after="0" w:line="408" w:lineRule="exact"/>
        <w:ind w:left="0" w:right="0" w:firstLine="576"/>
        <w:jc w:val="left"/>
      </w:pPr>
      <w:r>
        <w:rPr>
          <w:u w:val="single"/>
        </w:rPr>
        <w:t xml:space="preserve">(A) For eight successive years beginning January 1st of the year immediately following the calendar year of issuance of the certificate, if the property otherwise qualifies for the exemption under this chapter and meets the conditions in this subsection (1)(a)(iii)(A). For the property to qualify for the eight-year exemption under this subsection, the applicant must commit to renting or selling at least fifteen percent of the multifamily housing units as affordable housing units to low and moderate-income households, and ten percent of those affordable housing units must contain at least two bedrooms. The property also must satisfy any additional affordability and income eligibility conditions adopted by the local government under this chapter; or</w:t>
      </w:r>
    </w:p>
    <w:p>
      <w:pPr>
        <w:spacing w:before="0" w:after="0" w:line="408" w:lineRule="exact"/>
        <w:ind w:left="0" w:right="0" w:firstLine="576"/>
        <w:jc w:val="left"/>
      </w:pPr>
      <w:r>
        <w:rPr>
          <w:u w:val="single"/>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(1)(a)(iii)(B). For the property to qualify for the twelve-year exemption under this subsection, the applicant must commit to renting or selling at least twenty-five percent of the multifamily housing units as affordable housing units to low and moderate-income households, and thirty-three percent of the affordable housing units must contain at least two bedrooms. The property also must satisfy any additional affordability and income eligibility conditions adopted by the local government under this chapter</w:t>
      </w:r>
      <w:r>
        <w:rPr/>
        <w:t xml:space="preserve">.</w:t>
      </w:r>
    </w:p>
    <w:p>
      <w:pPr>
        <w:spacing w:before="0" w:after="0" w:line="408" w:lineRule="exact"/>
        <w:ind w:left="0" w:right="0" w:firstLine="576"/>
        <w:jc w:val="left"/>
      </w:pPr>
      <w:r>
        <w:rPr/>
        <w:t xml:space="preserve">(b) The exemptions provided in (a)(i) </w:t>
      </w:r>
      <w:r>
        <w:t>((</w:t>
      </w:r>
      <w:r>
        <w:rPr>
          <w:strike/>
        </w:rPr>
        <w:t xml:space="preserve">and</w:t>
      </w:r>
      <w:r>
        <w:t>))</w:t>
      </w:r>
      <w:r>
        <w:rPr>
          <w:u w:val="single"/>
        </w:rPr>
        <w:t xml:space="preserve">,</w:t>
      </w:r>
      <w:r>
        <w:rPr/>
        <w:t xml:space="preserve"> (ii)</w:t>
      </w:r>
      <w:r>
        <w:rPr>
          <w:u w:val="single"/>
        </w:rPr>
        <w:t xml:space="preserve">, and (iii)</w:t>
      </w:r>
      <w:r>
        <w:rPr/>
        <w:t xml:space="preserve">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shall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 (ii)(B) </w:t>
      </w:r>
      <w:r>
        <w:rPr>
          <w:u w:val="single"/>
        </w:rPr>
        <w:t xml:space="preserve">or (iii)(B)</w:t>
      </w:r>
      <w:r>
        <w:rPr/>
        <w:t xml:space="preserve">, or both, more stringent income eligibility, rent, or sale price limits, including limits that apply to a higher percentage of units, than the minimum conditions for an extended exemption period under RCW 84.14.020(1)(a) (ii)(B) </w:t>
      </w:r>
      <w:r>
        <w:rPr>
          <w:u w:val="single"/>
        </w:rPr>
        <w:t xml:space="preserve">or (iii)(B)</w:t>
      </w:r>
      <w:r>
        <w:rPr/>
        <w:t xml:space="preserve">.</w:t>
      </w:r>
    </w:p>
    <w:p>
      <w:pPr>
        <w:spacing w:before="0" w:after="0" w:line="408" w:lineRule="exact"/>
        <w:ind w:left="0" w:right="0" w:firstLine="576"/>
        <w:jc w:val="left"/>
      </w:pPr>
      <w:r>
        <w:rPr>
          <w:u w:val="single"/>
        </w:rPr>
        <w:t xml:space="preserve">(7)</w:t>
      </w:r>
      <w:r>
        <w:rPr/>
        <w:t xml:space="preserve"> For any multiunit housing located in an unincorporated area of a county, a property owner seeking tax incentives under this chapter </w:t>
      </w:r>
      <w:r>
        <w:rPr>
          <w:u w:val="single"/>
        </w:rPr>
        <w:t xml:space="preserve">before July 1, 2020,</w:t>
      </w:r>
      <w:r>
        <w:rPr/>
        <w:t xml:space="preserve"> must commit to renting or selling at least twenty percent of the multifamily housing units as affordable housing units to low and moderate-income households. </w:t>
      </w:r>
      <w:r>
        <w:t>((</w:t>
      </w:r>
      <w:r>
        <w:rPr>
          <w:strike/>
        </w:rPr>
        <w:t xml:space="preserve">In the case of multiunit housing intended exclusively for owner occupancy, the minimum requirement of this subsection (6) may be satisfied solely through housing affordable to moderate-income households.</w:t>
      </w:r>
      <w:r>
        <w:t>))</w:t>
      </w:r>
    </w:p>
    <w:p>
      <w:pPr>
        <w:spacing w:before="0" w:after="0" w:line="408" w:lineRule="exact"/>
        <w:ind w:left="0" w:right="0" w:firstLine="576"/>
        <w:jc w:val="left"/>
      </w:pPr>
      <w:r>
        <w:rPr>
          <w:u w:val="single"/>
        </w:rPr>
        <w:t xml:space="preserve">(8) For any multiunit housing located in an unincorporated area of a county, a property owner seeking tax incentives under this chapter on or after July 1, 2020, must commit to renting or selling at least twenty-five percent of the multifamily housing units as affordable housing units to low and moderate-income households, and thirty-three percent of those affordable housing units must contain at least two bedrooms.</w:t>
      </w:r>
    </w:p>
    <w:p>
      <w:pPr>
        <w:spacing w:before="0" w:after="0" w:line="408" w:lineRule="exact"/>
        <w:ind w:left="0" w:right="0" w:firstLine="576"/>
        <w:jc w:val="left"/>
      </w:pPr>
      <w:r>
        <w:rPr>
          <w:u w:val="single"/>
        </w:rPr>
        <w:t xml:space="preserve">(9) In the case of multiunit housing intended exclusively for owner occupancy, the minimum requirements of subsections (6), (7), and (8) of this section may be satisfied solely through housing affordable to moderate-income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w:t>
      </w:r>
      <w:r>
        <w:rPr>
          <w:u w:val="single"/>
        </w:rPr>
        <w:t xml:space="preserve">, including jurisdiction-specific income and rent standards</w:t>
      </w:r>
      <w:r>
        <w:rPr/>
        <w:t xml:space="preserve">; </w:t>
      </w:r>
      <w:r>
        <w:t>((</w:t>
      </w:r>
      <w:r>
        <w:rPr>
          <w:strike/>
        </w:rPr>
        <w:t xml:space="preserve">and</w:t>
      </w:r>
      <w:r>
        <w:t>))</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r>
        <w:rPr>
          <w:u w:val="single"/>
        </w:rPr>
        <w:t xml:space="preserve">; and</w:t>
      </w:r>
    </w:p>
    <w:p>
      <w:pPr>
        <w:spacing w:before="0" w:after="0" w:line="408" w:lineRule="exact"/>
        <w:ind w:left="0" w:right="0" w:firstLine="576"/>
        <w:jc w:val="left"/>
      </w:pPr>
      <w:r>
        <w:rPr>
          <w:u w:val="single"/>
        </w:rPr>
        <w:t xml:space="preserve">(f) The city or county has conducted an analysis of the project's profitability with and without a property tax exemption</w:t>
      </w:r>
      <w:r>
        <w:rPr/>
        <w:t xml:space="preserve">.</w:t>
      </w:r>
    </w:p>
    <w:p>
      <w:pPr>
        <w:spacing w:before="0" w:after="0" w:line="408" w:lineRule="exact"/>
        <w:ind w:left="0" w:right="0" w:firstLine="576"/>
        <w:jc w:val="left"/>
      </w:pPr>
      <w:r>
        <w:rPr/>
        <w:t xml:space="preserve">(2)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rPr/>
        <w:t xml:space="preserve">(3) An application may not be approved for a residential targeted area in a rural county on or after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December 31st of each year, beginning in 2007,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w:t>
      </w:r>
      <w:r>
        <w:rPr>
          <w:u w:val="single"/>
        </w:rPr>
        <w:t xml:space="preserve">annual</w:t>
      </w:r>
      <w:r>
        <w:rPr/>
        <w:t xml:space="preserve"> income </w:t>
      </w:r>
      <w:r>
        <w:rPr>
          <w:u w:val="single"/>
        </w:rPr>
        <w:t xml:space="preserve">and household size</w:t>
      </w:r>
      <w:r>
        <w:rPr/>
        <w:t xml:space="preserve"> of each renter </w:t>
      </w:r>
      <w:r>
        <w:rPr>
          <w:u w:val="single"/>
        </w:rPr>
        <w:t xml:space="preserve">or owner</w:t>
      </w:r>
      <w:r>
        <w:rPr/>
        <w:t xml:space="preserve"> household </w:t>
      </w:r>
      <w:r>
        <w:t>((</w:t>
      </w:r>
      <w:r>
        <w:rPr>
          <w:strike/>
        </w:rPr>
        <w:t xml:space="preserve">at the time of initial occupancy and the income of each initial purchaser of owner</w:t>
      </w:r>
      <w:r>
        <w:rPr/>
        <w:noBreakHyphen/>
      </w:r>
      <w:r>
        <w:rPr>
          <w:strike/>
        </w:rPr>
        <w:t xml:space="preserve">occupied units at the time of purchase</w:t>
      </w:r>
      <w:r>
        <w:t>))</w:t>
      </w:r>
      <w:r>
        <w:rPr/>
        <w:t xml:space="preserv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By December 1, 2020, and annually thereafter, the department of commerce must submit a report to the appropriate committees of the legislature and the joint legislative audit and review committee on city and county compliance with the reporting requirements under subsection (2) of this section. The report may also include any additional resources or authority needed by the department of commerce to ensure city and county compliance.</w:t>
      </w:r>
    </w:p>
    <w:p>
      <w:pPr>
        <w:spacing w:before="0" w:after="0" w:line="408" w:lineRule="exact"/>
        <w:ind w:left="0" w:right="0" w:firstLine="576"/>
        <w:jc w:val="left"/>
      </w:pPr>
      <w:r>
        <w:rPr>
          <w:u w:val="single"/>
        </w:rPr>
        <w:t xml:space="preserve">(4) A work group to study and make recommendations on the multifamily property tax exemption is hereby created.</w:t>
      </w:r>
    </w:p>
    <w:p>
      <w:pPr>
        <w:spacing w:before="0" w:after="0" w:line="408" w:lineRule="exact"/>
        <w:ind w:left="0" w:right="0" w:firstLine="576"/>
        <w:jc w:val="left"/>
      </w:pPr>
      <w:r>
        <w:rPr>
          <w:u w:val="single"/>
        </w:rPr>
        <w:t xml:space="preserve">(a) The work group membership must consist of:</w:t>
      </w:r>
    </w:p>
    <w:p>
      <w:pPr>
        <w:spacing w:before="0" w:after="0" w:line="408" w:lineRule="exact"/>
        <w:ind w:left="0" w:right="0" w:firstLine="576"/>
        <w:jc w:val="left"/>
      </w:pPr>
      <w:r>
        <w:rPr>
          <w:u w:val="single"/>
        </w:rPr>
        <w:t xml:space="preserve">(i) One representative from the department of commerce;</w:t>
      </w:r>
    </w:p>
    <w:p>
      <w:pPr>
        <w:spacing w:before="0" w:after="0" w:line="408" w:lineRule="exact"/>
        <w:ind w:left="0" w:right="0" w:firstLine="576"/>
        <w:jc w:val="left"/>
      </w:pPr>
      <w:r>
        <w:rPr>
          <w:u w:val="single"/>
        </w:rPr>
        <w:t xml:space="preserve">(ii) One representative from the department of revenue;</w:t>
      </w:r>
    </w:p>
    <w:p>
      <w:pPr>
        <w:spacing w:before="0" w:after="0" w:line="408" w:lineRule="exact"/>
        <w:ind w:left="0" w:right="0" w:firstLine="576"/>
        <w:jc w:val="left"/>
      </w:pPr>
      <w:r>
        <w:rPr>
          <w:u w:val="single"/>
        </w:rPr>
        <w:t xml:space="preserve">(iii) One representative from the Washington state housing finance commission;</w:t>
      </w:r>
    </w:p>
    <w:p>
      <w:pPr>
        <w:spacing w:before="0" w:after="0" w:line="408" w:lineRule="exact"/>
        <w:ind w:left="0" w:right="0" w:firstLine="576"/>
        <w:jc w:val="left"/>
      </w:pPr>
      <w:r>
        <w:rPr>
          <w:u w:val="single"/>
        </w:rPr>
        <w:t xml:space="preserve">(iv) One representative from the association of Washington cities;</w:t>
      </w:r>
    </w:p>
    <w:p>
      <w:pPr>
        <w:spacing w:before="0" w:after="0" w:line="408" w:lineRule="exact"/>
        <w:ind w:left="0" w:right="0" w:firstLine="576"/>
        <w:jc w:val="left"/>
      </w:pPr>
      <w:r>
        <w:rPr>
          <w:u w:val="single"/>
        </w:rPr>
        <w:t xml:space="preserve">(v) One representative from the Washington state association of counties;</w:t>
      </w:r>
    </w:p>
    <w:p>
      <w:pPr>
        <w:spacing w:before="0" w:after="0" w:line="408" w:lineRule="exact"/>
        <w:ind w:left="0" w:right="0" w:firstLine="576"/>
        <w:jc w:val="left"/>
      </w:pPr>
      <w:r>
        <w:rPr>
          <w:u w:val="single"/>
        </w:rPr>
        <w:t xml:space="preserve">(vi) One representative from the Washington low income housing alliance;</w:t>
      </w:r>
    </w:p>
    <w:p>
      <w:pPr>
        <w:spacing w:before="0" w:after="0" w:line="408" w:lineRule="exact"/>
        <w:ind w:left="0" w:right="0" w:firstLine="576"/>
        <w:jc w:val="left"/>
      </w:pPr>
      <w:r>
        <w:rPr>
          <w:u w:val="single"/>
        </w:rPr>
        <w:t xml:space="preserve">(vii) One representative from the building industry association of Washington; and</w:t>
      </w:r>
    </w:p>
    <w:p>
      <w:pPr>
        <w:spacing w:before="0" w:after="0" w:line="408" w:lineRule="exact"/>
        <w:ind w:left="0" w:right="0" w:firstLine="576"/>
        <w:jc w:val="left"/>
      </w:pPr>
      <w:r>
        <w:rPr>
          <w:u w:val="single"/>
        </w:rPr>
        <w:t xml:space="preserve">(viii) One representative from a Washington association of realtors.</w:t>
      </w:r>
    </w:p>
    <w:p>
      <w:pPr>
        <w:spacing w:before="0" w:after="0" w:line="408" w:lineRule="exact"/>
        <w:ind w:left="0" w:right="0" w:firstLine="576"/>
        <w:jc w:val="left"/>
      </w:pPr>
      <w:r>
        <w:rPr>
          <w:u w:val="single"/>
        </w:rPr>
        <w:t xml:space="preserve">(b) By December 1, 2020, the work group must submit a report to the appropriate committees of the legislature and the joint legislative audit and review committee. The report must:</w:t>
      </w:r>
    </w:p>
    <w:p>
      <w:pPr>
        <w:spacing w:before="0" w:after="0" w:line="408" w:lineRule="exact"/>
        <w:ind w:left="0" w:right="0" w:firstLine="576"/>
        <w:jc w:val="left"/>
      </w:pPr>
      <w:r>
        <w:rPr>
          <w:u w:val="single"/>
        </w:rPr>
        <w:t xml:space="preserve">(i) Identify any ambiguities in this chapter;</w:t>
      </w:r>
    </w:p>
    <w:p>
      <w:pPr>
        <w:spacing w:before="0" w:after="0" w:line="408" w:lineRule="exact"/>
        <w:ind w:left="0" w:right="0" w:firstLine="576"/>
        <w:jc w:val="left"/>
      </w:pPr>
      <w:r>
        <w:rPr>
          <w:u w:val="single"/>
        </w:rPr>
        <w:t xml:space="preserve">(ii) Provide an analysis of which ambiguities can be resolved through guidance and which require statutory changes; and</w:t>
      </w:r>
    </w:p>
    <w:p>
      <w:pPr>
        <w:spacing w:before="0" w:after="0" w:line="408" w:lineRule="exact"/>
        <w:ind w:left="0" w:right="0" w:firstLine="576"/>
        <w:jc w:val="left"/>
      </w:pPr>
      <w:r>
        <w:rPr>
          <w:u w:val="single"/>
        </w:rPr>
        <w:t xml:space="preserve">(iii) Recommend changes to the exemption that would likely increase the supply of affordable housing, including ways to mitigate utility connection fees.</w:t>
      </w:r>
    </w:p>
    <w:p/>
    <w:p>
      <w:pPr>
        <w:jc w:val="center"/>
      </w:pPr>
      <w:r>
        <w:rPr>
          <w:b/>
        </w:rPr>
        <w:t>--- END ---</w:t>
      </w:r>
    </w:p>
    <w:sectPr>
      <w:pgNumType w:start="1"/>
      <w:footerReference xmlns:r="http://schemas.openxmlformats.org/officeDocument/2006/relationships" r:id="Rdb07f54118ba4e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5b1357412453d" /><Relationship Type="http://schemas.openxmlformats.org/officeDocument/2006/relationships/footer" Target="/word/footer1.xml" Id="Rdb07f54118ba4e0a" /></Relationships>
</file>