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7913d5a40841fb" /></Relationships>
</file>

<file path=word/document.xml><?xml version="1.0" encoding="utf-8"?>
<w:document xmlns:w="http://schemas.openxmlformats.org/wordprocessingml/2006/main">
  <w:body>
    <w:p>
      <w:r>
        <w:t>H-3895.2</w:t>
      </w:r>
    </w:p>
    <w:p>
      <w:pPr>
        <w:jc w:val="center"/>
      </w:pPr>
      <w:r>
        <w:t>_______________________________________________</w:t>
      </w:r>
    </w:p>
    <w:p/>
    <w:p>
      <w:pPr>
        <w:jc w:val="center"/>
      </w:pPr>
      <w:r>
        <w:rPr>
          <w:b/>
        </w:rPr>
        <w:t>HOUSE BILL 2755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Schmick, Caldier, and Cody</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regarding the cost of air ambulance services; amending RCW 43.371.060; and adding a new section to chapter 18.73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2019 c 319 s 6 are each amended to read as follows:</w:t>
      </w:r>
    </w:p>
    <w:p>
      <w:pPr>
        <w:spacing w:before="0" w:after="0" w:line="408" w:lineRule="exact"/>
        <w:ind w:left="0" w:right="0" w:firstLine="576"/>
        <w:jc w:val="left"/>
      </w:pPr>
      <w:r>
        <w:rPr/>
        <w:t xml:space="preserve">(1)(a) Under the supervision of and through contract with the authority,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authority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 or</w:t>
      </w:r>
    </w:p>
    <w:p>
      <w:pPr>
        <w:spacing w:before="0" w:after="0" w:line="408" w:lineRule="exact"/>
        <w:ind w:left="0" w:right="0" w:firstLine="576"/>
        <w:jc w:val="left"/>
      </w:pPr>
      <w:r>
        <w:rPr/>
        <w:t xml:space="preserve">(d) Contain medicaid data that is in direct conflict with the biannual medicaid forecast.</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authority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 </w:t>
      </w:r>
      <w:r>
        <w:rPr>
          <w:u w:val="single"/>
        </w:rPr>
        <w:t xml:space="preserve">The lead organization shall make information about claims data related to the provision of air ambulance service available on a web site that is accessible to the public in a searchable format by geographic region, provider, and other relevant information.</w:t>
      </w:r>
    </w:p>
    <w:p>
      <w:pPr>
        <w:spacing w:before="0" w:after="0" w:line="408" w:lineRule="exact"/>
        <w:ind w:left="0" w:right="0" w:firstLine="576"/>
        <w:jc w:val="left"/>
      </w:pPr>
      <w:r>
        <w:rPr>
          <w:u w:val="single"/>
        </w:rPr>
        <w:t xml:space="preserve">(7)</w:t>
      </w:r>
      <w:r>
        <w:rPr/>
        <w:t xml:space="preserve">(a) The lead organization shall distinguish in advance to the authority when it is operating in its capacity as the lead organization and when it is operating in its capacity as a private entity. Where the lead organization acts in its capacity as a private entity, it may only access data pursuant to RCW 43.371.050(4) (b), (c),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The department shall require that each ambulance service licensed under this chapter that provides air ambulance transports annually report to the department:</w:t>
      </w:r>
    </w:p>
    <w:p>
      <w:pPr>
        <w:spacing w:before="0" w:after="0" w:line="408" w:lineRule="exact"/>
        <w:ind w:left="0" w:right="0" w:firstLine="576"/>
        <w:jc w:val="left"/>
      </w:pPr>
      <w:r>
        <w:rPr/>
        <w:t xml:space="preserve">(a) The ambulance service's rates for uninsured patients receiving a transport by air and the air ambulance service's methodology for applying the rate to a transport by air; and</w:t>
      </w:r>
    </w:p>
    <w:p>
      <w:pPr>
        <w:spacing w:before="0" w:after="0" w:line="408" w:lineRule="exact"/>
        <w:ind w:left="0" w:right="0" w:firstLine="576"/>
        <w:jc w:val="left"/>
      </w:pPr>
      <w:r>
        <w:rPr/>
        <w:t xml:space="preserve">(b) A list of all of the charges made to uninsured patients for transports by air within the reporting period including information about the transport by air, such as the geographic region covered by the transport, whether the transport was between facilities or of an emergency nature, and other relevant information.</w:t>
      </w:r>
    </w:p>
    <w:p>
      <w:pPr>
        <w:spacing w:before="0" w:after="0" w:line="408" w:lineRule="exact"/>
        <w:ind w:left="0" w:right="0" w:firstLine="576"/>
        <w:jc w:val="left"/>
      </w:pPr>
      <w:r>
        <w:rPr/>
        <w:t xml:space="preserve">(2) The department shall post the information in subsection (1) of this section on its web site in a location that is accessible to the public and in a searchable format. The information on the web site may not include any information that identifies the patient or can readily be associated with the identity of the patient.</w:t>
      </w:r>
    </w:p>
    <w:p>
      <w:pPr>
        <w:spacing w:before="0" w:after="0" w:line="408" w:lineRule="exact"/>
        <w:ind w:left="0" w:right="0" w:firstLine="576"/>
        <w:jc w:val="left"/>
      </w:pPr>
      <w:r>
        <w:rPr/>
        <w:t xml:space="preserve">(3) The department shall determine the method, format, and timing for the annual reporting.</w:t>
      </w:r>
    </w:p>
    <w:p>
      <w:pPr>
        <w:spacing w:before="0" w:after="0" w:line="408" w:lineRule="exact"/>
        <w:ind w:left="0" w:right="0" w:firstLine="576"/>
        <w:jc w:val="left"/>
      </w:pPr>
      <w:r>
        <w:rPr/>
        <w:t xml:space="preserve">(4) The department may adopt rules to implement this section.</w:t>
      </w:r>
    </w:p>
    <w:p/>
    <w:p>
      <w:pPr>
        <w:jc w:val="center"/>
      </w:pPr>
      <w:r>
        <w:rPr>
          <w:b/>
        </w:rPr>
        <w:t>--- END ---</w:t>
      </w:r>
    </w:p>
    <w:sectPr>
      <w:pgNumType w:start="1"/>
      <w:footerReference xmlns:r="http://schemas.openxmlformats.org/officeDocument/2006/relationships" r:id="R7e92f1cea87043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eab492f3554b6f" /><Relationship Type="http://schemas.openxmlformats.org/officeDocument/2006/relationships/footer" Target="/word/footer1.xml" Id="R7e92f1cea8704320" /></Relationships>
</file>