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71e9c764bf4f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90</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Thai, DeBolt, Slatter, Cody, Jinkins, and Riccelli; by request of Department of Health</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w:t>
      </w:r>
    </w:p>
    <w:p>
      <w:pPr>
        <w:spacing w:before="0" w:after="0" w:line="408" w:lineRule="exact"/>
        <w:ind w:left="0" w:right="0" w:firstLine="576"/>
        <w:jc w:val="left"/>
      </w:pPr>
      <w:r>
        <w:rPr>
          <w:u w:val="single"/>
        </w:rPr>
        <w:t xml:space="preserve">(i) Conducted by an inspection program approved by the commission as having substantially equivalent standards to those of the commission; and</w:t>
      </w:r>
    </w:p>
    <w:p>
      <w:pPr>
        <w:spacing w:before="0" w:after="0" w:line="408" w:lineRule="exact"/>
        <w:ind w:left="0" w:right="0" w:firstLine="576"/>
        <w:jc w:val="left"/>
      </w:pPr>
      <w:r>
        <w:rPr>
          <w:u w:val="single"/>
        </w:rPr>
        <w:t xml:space="preserve">(ii) Issued within two years of application or renewal of a license; and</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NumType w:start="1"/>
      <w:footerReference xmlns:r="http://schemas.openxmlformats.org/officeDocument/2006/relationships" r:id="R8db575c052bc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a72d0c5194b70" /><Relationship Type="http://schemas.openxmlformats.org/officeDocument/2006/relationships/footer" Target="/word/footer1.xml" Id="R8db575c052bc420c" /></Relationships>
</file>