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683c291f9343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1874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88</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Frame, Eslick, Davis, Bergquist, and Doglio)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71.34.020, 71.34.500, 71.34.510, 71.34.520, 71.34.530, 71.34.600, 71.34.610, 71.34.620, 71.34.630, 71.34.640, 71.34.650, 71.34.660, 71.34.700, 71.34.700, 71.34.710, 71.34.710, 70.02.230, 70.02.240, and 74.13.280; adding a new section to chapter 70.02 RCW; adding new sections to chapter 71.34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confidentiality and to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r>
        <w:rPr>
          <w:u w:val="single"/>
        </w:rPr>
        <w:t xml:space="preserve">, including the ability to request and receive medically necessary treatment for their adolescent children without the consent of the adolescent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w:t>
      </w:r>
      <w:r>
        <w:rPr>
          <w:u w:val="single"/>
        </w:rPr>
        <w:t xml:space="preserve">(a)</w:t>
      </w:r>
      <w:r>
        <w:rPr/>
        <w:t xml:space="preserve"> "Parent" </w:t>
      </w:r>
      <w:r>
        <w:t>((</w:t>
      </w:r>
      <w:r>
        <w:rPr>
          <w:strike/>
        </w:rPr>
        <w:t xml:space="preserve">means:</w:t>
      </w:r>
    </w:p>
    <w:p>
      <w:pPr>
        <w:spacing w:before="0" w:after="0" w:line="408" w:lineRule="exact"/>
        <w:ind w:left="0" w:right="0" w:firstLine="576"/>
        <w:jc w:val="left"/>
      </w:pPr>
      <w:r>
        <w:rPr>
          <w:strike/>
        </w:rPr>
        <w:t xml:space="preserve">(a) A biological or adoptive parent who has legal custody of the child</w:t>
      </w:r>
      <w:r>
        <w:t>))</w:t>
      </w:r>
      <w:r>
        <w:rPr/>
        <w:t xml:space="preserve"> </w:t>
      </w:r>
      <w:r>
        <w:rPr>
          <w:u w:val="single"/>
        </w:rPr>
        <w:t xml:space="preserve">has the same meaning as defined in RCW 26.26A.010</w:t>
      </w:r>
      <w:r>
        <w:rPr/>
        <w:t xml:space="preserve">, including either parent if custody is shared under a joint custody agreement</w:t>
      </w:r>
      <w:r>
        <w:t>((</w:t>
      </w:r>
      <w:r>
        <w:rPr>
          <w:strike/>
        </w:rPr>
        <w:t xml:space="preserve">;</w:t>
      </w:r>
      <w:r>
        <w:t>))</w:t>
      </w:r>
      <w:r>
        <w:rPr>
          <w:u w:val="single"/>
        </w:rPr>
        <w:t xml:space="preserve">,</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w:t>
      </w:r>
    </w:p>
    <w:p>
      <w:pPr>
        <w:spacing w:before="0" w:after="0" w:line="408" w:lineRule="exact"/>
        <w:ind w:left="0" w:right="0" w:firstLine="576"/>
        <w:jc w:val="left"/>
      </w:pPr>
      <w:r>
        <w:rPr>
          <w:u w:val="single"/>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RCW 9A.72.085.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0" w:after="0" w:line="408" w:lineRule="exact"/>
        <w:ind w:left="0" w:right="0" w:firstLine="576"/>
        <w:jc w:val="left"/>
      </w:pPr>
      <w:r>
        <w:rPr>
          <w:u w:val="single"/>
        </w:rPr>
        <w:t xml:space="preserve">(40) "Kinship caregiver" has the same meaning as in RCW 74.13.031(19)(a).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 unless the professional person has a compelling reason to believe that such disclosure would be detrimental to the adolescent or contact cannot be made, in which case the professional person must document the reasons in the adolescent's medical record</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for the first seventy-two hours of treatment and once every twenty-four hours thereafter while the adolescent continues to receive inpatient services and until the time that the professional person contacts a parent of the adolescent. If the adolescent is publicly listed as missing, the professional person must immediately notify the department of children, youth, and families of its contact with the youth listed as missing. The notification must include a description of the adolescent's physical and emotional condition.</w:t>
      </w:r>
    </w:p>
    <w:p>
      <w:pPr>
        <w:spacing w:before="0" w:after="0" w:line="408" w:lineRule="exact"/>
        <w:ind w:left="0" w:right="0" w:firstLine="576"/>
        <w:jc w:val="left"/>
      </w:pPr>
      <w:r>
        <w:rPr>
          <w:u w:val="single"/>
        </w:rPr>
        <w:t xml:space="preserve">(4)</w:t>
      </w:r>
      <w:r>
        <w:rPr/>
        <w:t xml:space="preserve"> The notice </w:t>
      </w:r>
      <w:r>
        <w:rPr>
          <w:u w:val="single"/>
        </w:rPr>
        <w:t xml:space="preserve">required under subsections (1) and (2) of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subsections (1) and (2) of this section shall begin as soon as reasonably practicable, considering the adolescent's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subject to the limitations under RCW 71.34.600(3)</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When an adolescent voluntarily consents to his or her own mental health treatment under RCW 71.34.500 or 71.34.530, a mental health professional shall not proactively exercise his or her discretion under RCW 70.02.240 to release information or records related to solely mental health services received by the adolescent to a parent of the adolescent, beyond any notification required under RCW 71.34.510, unless the adolescent states a clear desire to do so which is documented by the mental health professional, except in situations concerning an imminent threat to the health and safety of the adolescent or others, or as otherwise may be required by law.</w:t>
      </w:r>
    </w:p>
    <w:p>
      <w:pPr>
        <w:spacing w:before="0" w:after="0" w:line="408" w:lineRule="exact"/>
        <w:ind w:left="0" w:right="0" w:firstLine="576"/>
        <w:jc w:val="left"/>
      </w:pPr>
      <w:r>
        <w:rPr/>
        <w:t xml:space="preserve">(b) In the event a mental health professional discloses information or releases records, or both, that relate solely to mental health services of an adolescent, to a parent pursuant to RCW 70.02.240(3), the mental health professional must provide notice of this disclosure to the adolescent and the adolescent must have a reasonable opportunity to express any concerns about this disclosure to the mental health professional prior to the disclosure of the information or records related solely to mental health services. The mental health professional shall document any objections to disclosure in the adolescent's medical record if the mental health professional subsequently discloses information or records related solely to mental health services over the objection of the adolescent.</w:t>
      </w:r>
    </w:p>
    <w:p>
      <w:pPr>
        <w:spacing w:before="0" w:after="0" w:line="408" w:lineRule="exact"/>
        <w:ind w:left="0" w:right="0" w:firstLine="576"/>
        <w:jc w:val="left"/>
      </w:pPr>
      <w:r>
        <w:rPr/>
        <w:t xml:space="preserve">(2) When an adolescent receives a mental health evaluation or treatment at the direction of a parent under RCW 71.34.600 through 71.34.670, the mental health professional is encouraged to exercise his or her discretion under RCW 70.02.240 to proactively release to the parent such information and records related to solely mental health services received by the adolescent, excluding psychotherapy notes, that are necessary to assist the parent in understanding the nature of the evaluation or treatment and in supporting their child. Such information includes:</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child's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If, after receiving a request from a parent for release of mental health treatment information relating to an adolescent, the mental health professional determines that disclosure of information or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or records about an adolescent's substance use disorder evaluation or treatment may be provided to a parent without the written consent of the adolescent only if permitted by federal law. A mental health professional or chemical dependency professional providing substance use disorder evaluation or treatment to an adolescent may seek the written consent of the adolescent to provide substance use disorder treatment information or records to a parent when the mental health professional or chemical dependency professional determines that both seeking the written consent and sharing the substance use disorder treatment information or records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evaluation or treatment is not civilly liable for the decision to disclose information or records related to solely mental health services or not disclose such information or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evaluation or treatment is not civilly liable for the decision to disclose information or records related to substance use disorder treatment information with the written consent of the adolescent or to not disclose such information or records to a parent without an adolescent's consent pursuant to this section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w:t>
      </w:r>
      <w:r>
        <w:t>((</w:t>
      </w:r>
      <w:r>
        <w:rPr>
          <w:strike/>
        </w:rPr>
        <w:t xml:space="preserve">and</w:t>
      </w:r>
      <w:r>
        <w:t>))</w:t>
      </w:r>
      <w:r>
        <w:rPr/>
        <w:t xml:space="preserve"> 70.02.260, </w:t>
      </w:r>
      <w:r>
        <w:rPr>
          <w:u w:val="single"/>
        </w:rPr>
        <w:t xml:space="preserve">and section 18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w:t>
      </w:r>
      <w:r>
        <w:rPr>
          <w:u w:val="single"/>
        </w:rPr>
        <w:t xml:space="preserve">inpatient or outpatient</w:t>
      </w:r>
      <w:r>
        <w:rPr/>
        <w:t xml:space="preserve"> treatment </w:t>
      </w:r>
      <w:r>
        <w:rPr>
          <w:u w:val="single"/>
        </w:rPr>
        <w:t xml:space="preserve">of a minor</w:t>
      </w:r>
      <w:r>
        <w:rPr/>
        <w:t xml:space="preserve"> under chapter 71.34 RCW </w:t>
      </w:r>
      <w:r>
        <w:t>((</w:t>
      </w:r>
      <w:r>
        <w:rPr>
          <w:strike/>
        </w:rPr>
        <w:t xml:space="preserve">is</w:t>
      </w:r>
      <w:r>
        <w:t>))</w:t>
      </w:r>
      <w:r>
        <w:rPr/>
        <w:t xml:space="preserve"> </w:t>
      </w:r>
      <w:r>
        <w:rPr>
          <w:u w:val="single"/>
        </w:rPr>
        <w:t xml:space="preserve">must be kept</w:t>
      </w:r>
      <w:r>
        <w:rPr/>
        <w:t xml:space="preserve"> confidential, except as authorized </w:t>
      </w:r>
      <w:r>
        <w:t>((</w:t>
      </w:r>
      <w:r>
        <w:rPr>
          <w:strike/>
        </w:rPr>
        <w:t xml:space="preserve">in</w:t>
      </w:r>
      <w:r>
        <w:t>))</w:t>
      </w:r>
      <w:r>
        <w:rPr/>
        <w:t xml:space="preserve"> </w:t>
      </w:r>
      <w:r>
        <w:rPr>
          <w:u w:val="single"/>
        </w:rPr>
        <w:t xml:space="preserve">by this section or under</w:t>
      </w:r>
      <w:r>
        <w:rPr/>
        <w:t xml:space="preserve"> RCW 70.02.050, 70.02.210, 70.02.230, 70.02.250, </w:t>
      </w:r>
      <w:r>
        <w:t>((</w:t>
      </w:r>
      <w:r>
        <w:rPr>
          <w:strike/>
        </w:rPr>
        <w:t xml:space="preserve">and</w:t>
      </w:r>
      <w:r>
        <w:t>))</w:t>
      </w:r>
      <w:r>
        <w:rPr/>
        <w:t xml:space="preserve"> 70.02.260</w:t>
      </w:r>
      <w:r>
        <w:rPr>
          <w:u w:val="single"/>
        </w:rPr>
        <w:t xml:space="preserve">, and section 18 of this act</w:t>
      </w:r>
      <w:r>
        <w:rPr/>
        <w:t xml:space="preserve">. </w:t>
      </w:r>
      <w:r>
        <w:t>((</w:t>
      </w:r>
      <w:r>
        <w:rPr>
          <w:strike/>
        </w:rPr>
        <w:t xml:space="preserve">Such</w:t>
      </w:r>
      <w:r>
        <w:t>))</w:t>
      </w:r>
      <w:r>
        <w:rPr/>
        <w:t xml:space="preserve"> </w:t>
      </w:r>
      <w:r>
        <w:rPr>
          <w:u w:val="single"/>
        </w:rPr>
        <w:t xml:space="preserve">C</w:t>
      </w:r>
      <w:r>
        <w:rPr/>
        <w:t xml:space="preserve">onfidential information </w:t>
      </w:r>
      <w:r>
        <w:rPr>
          <w:u w:val="single"/>
        </w:rPr>
        <w:t xml:space="preserve">under this section</w:t>
      </w:r>
      <w:r>
        <w:rPr/>
        <w:t xml:space="preserve">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a parent as defined in RCW 71.34.020 for purposes of family-initiated treatment,</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 through 71.34.670: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agency, psychiatric hospital, or evaluation and treatment facility may release mental health information about an adolescent to a parent of the adolescent without the consent of the adolescent by following the limitations and restrictions of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family-initiated treatment, adolescent-initiated treatment, other treatment services provided under this chapter, and standards for sharing of information about behavioral health services received by an adolescent under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71.34.500 through 71.34.530 must be codified under the subchapter heading "adolescent-initiated treatment."</w:t>
      </w:r>
    </w:p>
    <w:p>
      <w:pPr>
        <w:spacing w:before="0" w:after="0" w:line="408" w:lineRule="exact"/>
        <w:ind w:left="0" w:right="0" w:firstLine="576"/>
        <w:jc w:val="left"/>
      </w:pPr>
      <w:r>
        <w:rPr/>
        <w:t xml:space="preserve">(3) RCW 71.34.600 through 71.34.670 must be codified under the subchapter heading "family-initiated treatment."</w:t>
      </w:r>
    </w:p>
    <w:p/>
    <w:p>
      <w:pPr>
        <w:jc w:val="center"/>
      </w:pPr>
      <w:r>
        <w:rPr>
          <w:b/>
        </w:rPr>
        <w:t>--- END ---</w:t>
      </w:r>
    </w:p>
    <w:sectPr>
      <w:pgNumType w:start="1"/>
      <w:footerReference xmlns:r="http://schemas.openxmlformats.org/officeDocument/2006/relationships" r:id="Rb8d3e1ba136744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87033ca174122" /><Relationship Type="http://schemas.openxmlformats.org/officeDocument/2006/relationships/footer" Target="/word/footer1.xml" Id="Rb8d3e1ba136744e9" /></Relationships>
</file>