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3a58fe8d84e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13,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Callan, Dufault, Kilduff, Leavitt, Ramos, Goehner, Reeves, Rude, Boehnke, Entenman, Klippert, Corry, Mosbrucker, and Davis</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Purple Heart license plates; and amending RCW 46.18.280.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2016 c 31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an honorable discharge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w:t>
      </w:r>
      <w:r>
        <w:rPr>
          <w:u w:val="single"/>
        </w:rPr>
        <w:t xml:space="preserve">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r>
        <w:t>((</w:t>
      </w:r>
      <w:r>
        <w:rPr>
          <w:strike/>
        </w:rPr>
        <w:t xml:space="preserve">; and</w:t>
      </w:r>
    </w:p>
    <w:p>
      <w:pPr>
        <w:spacing w:before="0" w:after="0" w:line="408" w:lineRule="exact"/>
        <w:ind w:left="0" w:right="0" w:firstLine="576"/>
        <w:jc w:val="left"/>
      </w:pPr>
      <w:r>
        <w:rPr>
          <w:strike/>
        </w:rPr>
        <w:t xml:space="preserve">(f) Pay all fees and taxes required by law for registering the motor vehicle</w:t>
      </w:r>
      <w:r>
        <w:t>))</w:t>
      </w:r>
      <w:r>
        <w:rPr/>
        <w:t xml:space="preserve">.</w:t>
      </w:r>
    </w:p>
    <w:p>
      <w:pPr>
        <w:spacing w:before="0" w:after="0" w:line="408" w:lineRule="exact"/>
        <w:ind w:left="0" w:right="0" w:firstLine="576"/>
        <w:jc w:val="left"/>
      </w:pPr>
      <w:r>
        <w:rPr/>
        <w:t xml:space="preserve">(2) Purple Heart license plates must be issued without the payment of any </w:t>
      </w:r>
      <w:r>
        <w:rPr>
          <w:u w:val="single"/>
        </w:rPr>
        <w:t xml:space="preserve">vehicle license fees, license plate fees, motor vehicle excise taxes, and</w:t>
      </w:r>
      <w:r>
        <w:rPr/>
        <w:t xml:space="preserve"> special license plate fee</w:t>
      </w:r>
      <w:r>
        <w:rPr>
          <w:u w:val="single"/>
        </w:rPr>
        <w:t xml:space="preserve">s</w:t>
      </w:r>
      <w:r>
        <w:rPr/>
        <w:t xml:space="preserve"> for one motor vehicle. For other motor vehicles, qualified applicants may purchase Purple Heart license plates for the fee required under RCW 46.17.220</w:t>
      </w:r>
      <w:r>
        <w:t>((</w:t>
      </w:r>
      <w:r>
        <w:rPr>
          <w:strike/>
        </w:rPr>
        <w:t xml:space="preserve">(1)(p)</w:t>
      </w:r>
      <w:r>
        <w:t>))</w:t>
      </w:r>
      <w:r>
        <w:rPr/>
        <w:t xml:space="preserve"> </w:t>
      </w:r>
      <w:r>
        <w:rPr>
          <w:u w:val="single"/>
        </w:rPr>
        <w:t xml:space="preserve">(17) and all other fees and taxes required by law for registering the motor vehicle</w:t>
      </w:r>
      <w:r>
        <w:rPr/>
        <w:t xml:space="preserv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748c9d0902ea46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83954bf574719" /><Relationship Type="http://schemas.openxmlformats.org/officeDocument/2006/relationships/footer" Target="/word/footer1.xml" Id="R748c9d0902ea46d0" /></Relationships>
</file>