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b32f9d69e4b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2167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53</w:t>
            </w:r>
            <w:r>
              <w:t xml:space="preserve">  Nays </w:t>
              <w:t xml:space="preserve">43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2167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 Tarleton)</w:t>
      </w:r>
    </w:p>
    <w:p/>
    <w:p>
      <w:r>
        <w:rPr>
          <w:t xml:space="preserve">READ FIRST TIME 04/26/19.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revenue;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the decade since the great recession, some economic sectors have rebounded, stronger than ever, while many Washington families struggle to afford basic necessities, all while also carrying the burden of funding schools and essential services. The wealth disparity in the country between the wealthy few and the lowest income families is wider than in any other developed nation and continues to grow. Additionally, Washington's tax system disproportionately impacts those with the least ability to pay. As a percentage of household income, middle-income families in Washington pay two to four times the amount of taxes as compared to top earners in the state. Low-income Washington families pay six times more in taxes than the wealthiest residents. The legislature concludes that those wealthy few who have profited the most from the recent economic expansion can contribute to the essential services and programs all Washington families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in addition to any other taxes imposed under this chapter, an additional tax is imposed on specified financial institutions. The additional tax is equal to the gross income of the business taxable under RCW 82.04.290(2) multiplied by the rate of 1.2 percent.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means a person that directly or indirectly, through one or more intermediaries, controls, is controlled by, or is under common control with another person. For purposes of this subsection (2)(a),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"Consolidated financial institution group" means all financial institutions that are affiliated with each other.</w:t>
      </w:r>
    </w:p>
    <w:p>
      <w:pPr>
        <w:spacing w:before="0" w:after="0" w:line="408" w:lineRule="exact"/>
        <w:ind w:left="0" w:right="0" w:firstLine="576"/>
        <w:jc w:val="left"/>
      </w:pPr>
      <w:r>
        <w:rPr/>
        <w:t xml:space="preserve">(c) "Consolidated financial statement" means a consolidated financial institution group's consolidated reports of condition and income filed with the federal financial institutions examination council, or successor agency.</w:t>
      </w:r>
    </w:p>
    <w:p>
      <w:pPr>
        <w:spacing w:before="0" w:after="0" w:line="408" w:lineRule="exact"/>
        <w:ind w:left="0" w:right="0" w:firstLine="576"/>
        <w:jc w:val="left"/>
      </w:pPr>
      <w:r>
        <w:rPr/>
        <w:t xml:space="preserve">(d) "Financial institution" means:</w:t>
      </w:r>
    </w:p>
    <w:p>
      <w:pPr>
        <w:spacing w:before="0" w:after="0" w:line="408" w:lineRule="exact"/>
        <w:ind w:left="0" w:right="0" w:firstLine="576"/>
        <w:jc w:val="left"/>
      </w:pPr>
      <w:r>
        <w:rPr/>
        <w:t xml:space="preserve">(i) Any corporation or other business entity chartered under Titles 30A, 30B, 31, 32, and 33 RCW, or registered under the federal bank holding company act of 1956, as amended, or registered as a savings and loan holding company under the federal national housing act, as amended;</w:t>
      </w:r>
    </w:p>
    <w:p>
      <w:pPr>
        <w:spacing w:before="0" w:after="0" w:line="408" w:lineRule="exact"/>
        <w:ind w:left="0" w:right="0" w:firstLine="576"/>
        <w:jc w:val="left"/>
      </w:pPr>
      <w:r>
        <w:rPr/>
        <w:t xml:space="preserve">(ii) A national bank organized and existing as a national bank association pursuant to the provisions of the national bank act, 12 U.S.C. Sec. 21 et seq.;</w:t>
      </w:r>
    </w:p>
    <w:p>
      <w:pPr>
        <w:spacing w:before="0" w:after="0" w:line="408" w:lineRule="exact"/>
        <w:ind w:left="0" w:right="0" w:firstLine="576"/>
        <w:jc w:val="left"/>
      </w:pPr>
      <w:r>
        <w:rPr/>
        <w:t xml:space="preserve">(iii) A savings association or federal savings bank as defined in the federal deposit insurance act, 12 U.S.C. Sec. 1813 (b)(1);</w:t>
      </w:r>
    </w:p>
    <w:p>
      <w:pPr>
        <w:spacing w:before="0" w:after="0" w:line="408" w:lineRule="exact"/>
        <w:ind w:left="0" w:right="0" w:firstLine="576"/>
        <w:jc w:val="left"/>
      </w:pPr>
      <w:r>
        <w:rPr/>
        <w:t xml:space="preserve">(iv) Any bank or thrift institution incorporated or organized under the laws of any state;</w:t>
      </w:r>
    </w:p>
    <w:p>
      <w:pPr>
        <w:spacing w:before="0" w:after="0" w:line="408" w:lineRule="exact"/>
        <w:ind w:left="0" w:right="0" w:firstLine="576"/>
        <w:jc w:val="left"/>
      </w:pPr>
      <w:r>
        <w:rPr/>
        <w:t xml:space="preserve">(v) Any corporation organized under the provisions of 12 U.S.C. Sec. 611 through 631;</w:t>
      </w:r>
    </w:p>
    <w:p>
      <w:pPr>
        <w:spacing w:before="0" w:after="0" w:line="408" w:lineRule="exact"/>
        <w:ind w:left="0" w:right="0" w:firstLine="576"/>
        <w:jc w:val="left"/>
      </w:pPr>
      <w:r>
        <w:rPr/>
        <w:t xml:space="preserve">(vi) Any agency or branch of a foreign depository as defined in 12 U.S.C. Sec. 3101 that is not exempt under RCW 82.04.315;</w:t>
      </w:r>
    </w:p>
    <w:p>
      <w:pPr>
        <w:spacing w:before="0" w:after="0" w:line="408" w:lineRule="exact"/>
        <w:ind w:left="0" w:right="0" w:firstLine="576"/>
        <w:jc w:val="left"/>
      </w:pPr>
      <w:r>
        <w:rPr/>
        <w:t xml:space="preserve">(vii) A production credit association organized under the federal farm credit act of 1933, all of whose stock held by the federal production credit corporation has been retired;</w:t>
      </w:r>
    </w:p>
    <w:p>
      <w:pPr>
        <w:spacing w:before="0" w:after="0" w:line="408" w:lineRule="exact"/>
        <w:ind w:left="0" w:right="0" w:firstLine="576"/>
        <w:jc w:val="left"/>
      </w:pPr>
      <w:r>
        <w:rPr/>
        <w:t xml:space="preserve">(viii) Any corporation or other business entity who receives gross income taxable under RCW 82.04.290, and whose voting interests are more than fifty percent owned, directly or indirectly, by any person or business entity described in (d)(i) through (vii) of this subsection other than an insurance company liable for the insurance premiums tax under RCW 48.14.020 or any other company taxable under chapter 48.14 RCW;</w:t>
      </w:r>
    </w:p>
    <w:p>
      <w:pPr>
        <w:spacing w:before="0" w:after="0" w:line="408" w:lineRule="exact"/>
        <w:ind w:left="0" w:right="0" w:firstLine="576"/>
        <w:jc w:val="left"/>
      </w:pPr>
      <w:r>
        <w:rPr/>
        <w:t xml:space="preserve">(ix)(A) A corporation or other business entity that receives more than fifty percent of its total gross income for federal income tax purposes from finance leases. For purposes of this subsection, a "finance lease" means a lease that meets two requirements:</w:t>
      </w:r>
    </w:p>
    <w:p>
      <w:pPr>
        <w:spacing w:before="0" w:after="0" w:line="408" w:lineRule="exact"/>
        <w:ind w:left="0" w:right="0" w:firstLine="576"/>
        <w:jc w:val="left"/>
      </w:pPr>
      <w:r>
        <w:rPr/>
        <w:t xml:space="preserve">(I) It is the type of lease permitted to be made by national banks (see 12 U.S.C. Sec. 24(7) and (10), comptroller of the currency regulations, part 23, leasing (added by 56 C.F.R. Sec. 28314, June 20, 1991, effective July 22, 1991), and regulation Y of the federal reserve system 12 C.F.R. Part 225.25, as amended); and</w:t>
      </w:r>
    </w:p>
    <w:p>
      <w:pPr>
        <w:spacing w:before="0" w:after="0" w:line="408" w:lineRule="exact"/>
        <w:ind w:left="0" w:right="0" w:firstLine="576"/>
        <w:jc w:val="left"/>
      </w:pPr>
      <w:r>
        <w:rPr/>
        <w:t xml:space="preserve">(II) It is the economic equivalent of an extension of credit, i.e., the lease is treated by the lessor as a loan for federal income tax purposes. In no event does a lease qualify as an extension of credit where the lessor takes depreciation on such property for federal income tax purposes.</w:t>
      </w:r>
    </w:p>
    <w:p>
      <w:pPr>
        <w:spacing w:before="0" w:after="0" w:line="408" w:lineRule="exact"/>
        <w:ind w:left="0" w:right="0" w:firstLine="576"/>
        <w:jc w:val="left"/>
      </w:pPr>
      <w:r>
        <w:rPr/>
        <w:t xml:space="preserve">(B) For this classification to apply, the average of the gross income in the current tax year and immediately preceding two tax years must satisfy the more than fifty percent requirement;</w:t>
      </w:r>
    </w:p>
    <w:p>
      <w:pPr>
        <w:spacing w:before="0" w:after="0" w:line="408" w:lineRule="exact"/>
        <w:ind w:left="0" w:right="0" w:firstLine="576"/>
        <w:jc w:val="left"/>
      </w:pPr>
      <w:r>
        <w:rPr/>
        <w:t xml:space="preserve">(x) Any other person or business entity, other than an insurance general agent taxable under RCW 82.04.280(1)(e), an insurance business exempt from the business and occupation tax under RCW 82.04.320, a real estate broker taxable under RCW 82.04.255, a securities dealer or international investment management company taxable under RCW 82.04.290(2), that receives more than fifty percent of its gross receipts from activities that a person described in (d)(ii) through (vii) and (ix) of this subsection is authorized to transact.</w:t>
      </w:r>
    </w:p>
    <w:p>
      <w:pPr>
        <w:spacing w:before="0" w:after="0" w:line="408" w:lineRule="exact"/>
        <w:ind w:left="0" w:right="0" w:firstLine="576"/>
        <w:jc w:val="left"/>
      </w:pPr>
      <w:r>
        <w:rPr/>
        <w:t xml:space="preserve">(e)(i) "Specified financial institution" means a financial institution that is a member of a consolidated financial institution group that reported on its consolidated financial statement for the previous calendar year annual net income of at least one billion dollars, not including net income attributable to noncontrolling interests, as the terms "net income" and "noncontrolling interest" are used in the consolidated financial statement.</w:t>
      </w:r>
    </w:p>
    <w:p>
      <w:pPr>
        <w:spacing w:before="0" w:after="0" w:line="408" w:lineRule="exact"/>
        <w:ind w:left="0" w:right="0" w:firstLine="576"/>
        <w:jc w:val="left"/>
      </w:pPr>
      <w:r>
        <w:rPr/>
        <w:t xml:space="preserve">(ii) If financial institutions are no longer required to file consolidated financial statements, "specified financial institution" means any person that was subject to the additional tax in this section in at least two of the previous four calendar years.</w:t>
      </w:r>
    </w:p>
    <w:p>
      <w:pPr>
        <w:spacing w:before="0" w:after="0" w:line="408" w:lineRule="exact"/>
        <w:ind w:left="0" w:right="0" w:firstLine="576"/>
        <w:jc w:val="left"/>
      </w:pPr>
      <w:r>
        <w:rPr/>
        <w:t xml:space="preserve">(3) The department must notify the fiscal committees of the legislature if financial institutions are no longer required to file consolidated financial statements.</w:t>
      </w:r>
    </w:p>
    <w:p>
      <w:pPr>
        <w:spacing w:before="0" w:after="0" w:line="408" w:lineRule="exact"/>
        <w:ind w:left="0" w:right="0" w:firstLine="576"/>
        <w:jc w:val="left"/>
      </w:pPr>
      <w:r>
        <w:rPr/>
        <w:t xml:space="preserve">(4) To aid in the effective administration of the additional tax imposed in this section, the department may require a person believed to be a specified financial institution to disclose whether it is a member of a consolidated financial institution group and, if so, to identify all other members of its consolidated financial institution group. A person failing to comply with this subsection is deemed to have intended to evade tax payable under this section and is subject to the penalty in 82.32.090(7) on any tax due under this section by the person and any financial institution affiliated with the person.</w:t>
      </w:r>
    </w:p>
    <w:p>
      <w:pPr>
        <w:spacing w:before="0" w:after="0" w:line="408" w:lineRule="exact"/>
        <w:ind w:left="0" w:right="0" w:firstLine="576"/>
        <w:jc w:val="left"/>
      </w:pPr>
      <w:r>
        <w:rPr/>
        <w:t xml:space="preserve">(5) Taxes collected under this section must be deposited into the general fund.</w:t>
      </w:r>
    </w:p>
    <w:p/>
    <w:p>
      <w:pPr>
        <w:jc w:val="center"/>
      </w:pPr>
      <w:r>
        <w:rPr>
          <w:b/>
        </w:rPr>
        <w:t>--- END ---</w:t>
      </w:r>
    </w:p>
    <w:sectPr>
      <w:pgNumType w:start="1"/>
      <w:footerReference xmlns:r="http://schemas.openxmlformats.org/officeDocument/2006/relationships" r:id="Rb6e1d6320a4c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bd30ce30e944a1" /><Relationship Type="http://schemas.openxmlformats.org/officeDocument/2006/relationships/footer" Target="/word/footer1.xml" Id="Rb6e1d6320a4c404f" /></Relationships>
</file>