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484f51ed14ae3" /></Relationships>
</file>

<file path=word/document.xml><?xml version="1.0" encoding="utf-8"?>
<w:document xmlns:w="http://schemas.openxmlformats.org/wordprocessingml/2006/main">
  <w:body>
    <w:p>
      <w:pPr>
        <w:jc w:val="left"/>
      </w:pPr>
      <w:r>
        <w:rPr>
          <w:u w:val="single"/>
        </w:rPr>
        <w:t>HOUSE RESOLUTION NO. 2020-4689</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is hereby created by this resolution and shall consist of three members of the majority caucus and two members of the minority caucus, to be named by the Speaker of the House of Representatives and Minority Leader respectively; and</w:t>
      </w:r>
    </w:p>
    <w:p>
      <w:pPr>
        <w:spacing w:before="0" w:after="0" w:line="240" w:lineRule="exact"/>
        <w:ind w:left="0" w:right="0" w:firstLine="576"/>
        <w:jc w:val="left"/>
      </w:pPr>
      <w:r>
        <w:rPr/>
        <w:t xml:space="preserve">BE IT FURTHER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and locations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2020 Regular Session of the Sixty-Sixth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execute personal services contracts relating to workplace investigations, and with approval of the Executive Rules Committee, may execute other types of personal services 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Sixty-Sixth Legislature, as well as any committee assembly.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4689 adopted by the House of Representatives</w:t>
      </w:r>
    </w:p>
    <w:p>
      <w:pPr>
        <w:spacing w:before="0" w:after="0" w:line="240" w:lineRule="exact"/>
        <w:ind w:left="0" w:right="0" w:firstLine="0"/>
        <w:jc w:val="center"/>
      </w:pPr>
      <w:r>
        <w:rPr/>
        <w:t xml:space="preserve">March 12,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4631f48c04533" /></Relationships>
</file>