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cfbfeebbab4d2e" /></Relationships>
</file>

<file path=word/document.xml><?xml version="1.0" encoding="utf-8"?>
<w:document xmlns:w="http://schemas.openxmlformats.org/wordprocessingml/2006/main">
  <w:body>
    <w:p>
      <w:r>
        <w:t>S-0314.1</w:t>
      </w:r>
    </w:p>
    <w:p>
      <w:pPr>
        <w:jc w:val="center"/>
      </w:pPr>
      <w:r>
        <w:t>_______________________________________________</w:t>
      </w:r>
    </w:p>
    <w:p/>
    <w:p>
      <w:pPr>
        <w:jc w:val="center"/>
      </w:pPr>
      <w:r>
        <w:rPr>
          <w:b/>
        </w:rPr>
        <w:t>SENATE BILL 5016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Van De Wege, Sheldon, Conway, Fortunato, Palumbo, Takko, and Wagoner</w:t>
      </w:r>
    </w:p>
    <w:p/>
    <w:p>
      <w:r>
        <w:rPr>
          <w:t xml:space="preserve">Prefiled 12/10/18.</w:t>
        </w:rPr>
      </w:r>
      <w:r>
        <w:rPr>
          <w:t xml:space="preserve">Read first time 01/14/19.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animal control officers to carry firearms for personal protection; and amending RCW 16.52.015.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015</w:t>
      </w:r>
      <w:r>
        <w:rPr/>
        <w:t xml:space="preserve"> and 2011 c 172 s 2 are each amended to read as follows:</w:t>
      </w:r>
    </w:p>
    <w:p>
      <w:pPr>
        <w:spacing w:before="0" w:after="0" w:line="408" w:lineRule="exact"/>
        <w:ind w:left="0" w:right="0" w:firstLine="576"/>
        <w:jc w:val="left"/>
      </w:pPr>
      <w:r>
        <w:rPr/>
        <w:t xml:space="preserve">(1) Law enforcement agencies and animal care and control agencies may enforce the provisions of this chapter. Animal care and control agencies may enforce the provisions of this chapter in a county or city only if the county or city legislative authority has entered into a contract with the agency to enforce the provisions of this chapter.</w:t>
      </w:r>
    </w:p>
    <w:p>
      <w:pPr>
        <w:spacing w:before="0" w:after="0" w:line="408" w:lineRule="exact"/>
        <w:ind w:left="0" w:right="0" w:firstLine="576"/>
        <w:jc w:val="left"/>
      </w:pPr>
      <w:r>
        <w:rPr/>
        <w:t xml:space="preserve">(2) Animal control officers enforcing this chapter shall comply with the same constitutional and statutory restrictions concerning the execution of police powers imposed on law enforcement officers who enforce this chapter and other criminal laws of the state of Washington.</w:t>
      </w:r>
    </w:p>
    <w:p>
      <w:pPr>
        <w:spacing w:before="0" w:after="0" w:line="408" w:lineRule="exact"/>
        <w:ind w:left="0" w:right="0" w:firstLine="576"/>
        <w:jc w:val="left"/>
      </w:pPr>
      <w:r>
        <w:rPr/>
        <w:t xml:space="preserve">(3) Animal control officers have the following enforcement powers when enforcing this chapter:</w:t>
      </w:r>
    </w:p>
    <w:p>
      <w:pPr>
        <w:spacing w:before="0" w:after="0" w:line="408" w:lineRule="exact"/>
        <w:ind w:left="0" w:right="0" w:firstLine="576"/>
        <w:jc w:val="left"/>
      </w:pPr>
      <w:r>
        <w:rPr/>
        <w:t xml:space="preserve">(a) The power to issue citations based on probable cause to offenders for civil infractions and misdemeanor and gross misdemeanor violations of this chapter or RCW 9.08.070 through 9.08.078 or 81.48.070;</w:t>
      </w:r>
    </w:p>
    <w:p>
      <w:pPr>
        <w:spacing w:before="0" w:after="0" w:line="408" w:lineRule="exact"/>
        <w:ind w:left="0" w:right="0" w:firstLine="576"/>
        <w:jc w:val="left"/>
      </w:pPr>
      <w:r>
        <w:rPr/>
        <w:t xml:space="preserve">(b) The power to cause a law enforcement officer to arrest and take into custody any person the animal control officer has probable cause to believe has committed or is committing a violation of this chapter or RCW 9.08.070 or 81.48.070. Animal control officers may make an oral complaint to a prosecuting attorney or a law enforcement officer to initiate arrest. The animal control officer causing the arrest shall file with the arresting agency a written complaint within twenty-four hours of the arrest, excluding Sundays and legal holidays, stating the alleged act or acts constituting a violation;</w:t>
      </w:r>
    </w:p>
    <w:p>
      <w:pPr>
        <w:spacing w:before="0" w:after="0" w:line="408" w:lineRule="exact"/>
        <w:ind w:left="0" w:right="0" w:firstLine="576"/>
        <w:jc w:val="left"/>
      </w:pPr>
      <w:r>
        <w:rPr/>
        <w:t xml:space="preserve">(c) The power to carry </w:t>
      </w:r>
      <w:r>
        <w:rPr>
          <w:u w:val="single"/>
        </w:rPr>
        <w:t xml:space="preserve">firearms and</w:t>
      </w:r>
      <w:r>
        <w:rPr/>
        <w:t xml:space="preserve"> nonfirearm protective devices for personal protection;</w:t>
      </w:r>
    </w:p>
    <w:p>
      <w:pPr>
        <w:spacing w:before="0" w:after="0" w:line="408" w:lineRule="exact"/>
        <w:ind w:left="0" w:right="0" w:firstLine="576"/>
        <w:jc w:val="left"/>
      </w:pPr>
      <w:r>
        <w:rPr/>
        <w:t xml:space="preserve">(d) The power to prepare affidavits in support of search warrants and to execute search warrants when accompanied by law enforcement officers to investigate violations of this chapter or RCW 9.08.070 or 81.48.070, and to seize evidence of those violations.</w:t>
      </w:r>
    </w:p>
    <w:p>
      <w:pPr>
        <w:spacing w:before="0" w:after="0" w:line="408" w:lineRule="exact"/>
        <w:ind w:left="0" w:right="0" w:firstLine="576"/>
        <w:jc w:val="left"/>
      </w:pPr>
      <w:r>
        <w:rPr/>
        <w:t xml:space="preserve">(4) Upon request of an animal control officer who has probable cause to believe that a person has violated this chapter or RCW 9.08.070 or 81.48.070, a law enforcement agency officer may arrest the alleged offender.</w:t>
      </w:r>
    </w:p>
    <w:p/>
    <w:p>
      <w:pPr>
        <w:jc w:val="center"/>
      </w:pPr>
      <w:r>
        <w:rPr>
          <w:b/>
        </w:rPr>
        <w:t>--- END ---</w:t>
      </w:r>
    </w:p>
    <w:sectPr>
      <w:pgNumType w:start="1"/>
      <w:footerReference xmlns:r="http://schemas.openxmlformats.org/officeDocument/2006/relationships" r:id="R64d79f264df343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4deac69504433f" /><Relationship Type="http://schemas.openxmlformats.org/officeDocument/2006/relationships/footer" Target="/word/footer1.xml" Id="R64d79f264df34358" /></Relationships>
</file>