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c09712331243b7" /></Relationships>
</file>

<file path=word/document.xml><?xml version="1.0" encoding="utf-8"?>
<w:document xmlns:w="http://schemas.openxmlformats.org/wordprocessingml/2006/main">
  <w:body>
    <w:p>
      <w:r>
        <w:t>Z-0236.2</w:t>
      </w:r>
    </w:p>
    <w:p>
      <w:pPr>
        <w:jc w:val="center"/>
      </w:pPr>
      <w:r>
        <w:t>_______________________________________________</w:t>
      </w:r>
    </w:p>
    <w:p/>
    <w:p>
      <w:pPr>
        <w:jc w:val="center"/>
      </w:pPr>
      <w:r>
        <w:rPr>
          <w:b/>
        </w:rPr>
        <w:t>SENATE BILL 5069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Wellman, Conway, Wilson, C., Kuderer, and O'Ban; by request of Superintendent of Public Instruction</w:t>
      </w:r>
    </w:p>
    <w:p/>
    <w:p>
      <w:r>
        <w:rPr>
          <w:t xml:space="preserve">Prefiled 01/03/19.</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state career and technical course equivalencies; amending RCW 28A.230.010 and 28A.230.015; and reenacting and amending RCW 28A.230.097.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2018 c 177 s 302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w:t>
      </w:r>
      <w:r>
        <w:rPr>
          <w:u w:val="single"/>
        </w:rPr>
        <w:t xml:space="preserve">Until September 1, 2021, s</w:t>
      </w:r>
      <w:r>
        <w:rPr/>
        <w:t xml:space="preserve">chool district boards of directors must provide high school students with the opportunity to access at least one career and technical education course that is considered </w:t>
      </w:r>
      <w:r>
        <w:t>((</w:t>
      </w:r>
      <w:r>
        <w:rPr>
          <w:strike/>
        </w:rPr>
        <w:t xml:space="preserve">equivalent to a mathematics course or at least one career and technical education course that is considered equivalent to a science course</w:t>
      </w:r>
      <w:r>
        <w:t>))</w:t>
      </w:r>
      <w:r>
        <w:rPr/>
        <w:t xml:space="preserve"> </w:t>
      </w:r>
      <w:r>
        <w:rPr>
          <w:u w:val="single"/>
        </w:rPr>
        <w:t xml:space="preserve">a state equivalency framework</w:t>
      </w:r>
      <w:r>
        <w:rPr/>
        <w:t xml:space="preserve"> as determined by the office of the superintendent of public instruction </w:t>
      </w:r>
      <w:r>
        <w:t>((</w:t>
      </w:r>
      <w:r>
        <w:rPr>
          <w:strike/>
        </w:rPr>
        <w:t xml:space="preserve">in</w:t>
      </w:r>
      <w:r>
        <w:t>))</w:t>
      </w:r>
      <w:r>
        <w:rPr/>
        <w:t xml:space="preserve"> </w:t>
      </w:r>
      <w:r>
        <w:rPr>
          <w:u w:val="single"/>
        </w:rPr>
        <w:t xml:space="preserve">under</w:t>
      </w:r>
      <w:r>
        <w:rPr/>
        <w:t xml:space="preserve"> RCW 28A.700.070.</w:t>
      </w:r>
    </w:p>
    <w:p>
      <w:pPr>
        <w:spacing w:before="0" w:after="0" w:line="408" w:lineRule="exact"/>
        <w:ind w:left="0" w:right="0" w:firstLine="576"/>
        <w:jc w:val="left"/>
      </w:pPr>
      <w:r>
        <w:rPr>
          <w:u w:val="single"/>
        </w:rPr>
        <w:t xml:space="preserve">(3)  On and after September 1, 2021, any course determined by the office of the superintendent of public instruction under RCW 28A.700.070 to be a state equivalent course must be offered for academic credit.</w:t>
      </w:r>
    </w:p>
    <w:p>
      <w:pPr>
        <w:spacing w:before="0" w:after="0" w:line="408" w:lineRule="exact"/>
        <w:ind w:left="0" w:right="0" w:firstLine="576"/>
        <w:jc w:val="left"/>
      </w:pPr>
      <w:r>
        <w:rPr>
          <w:u w:val="single"/>
        </w:rPr>
        <w:t xml:space="preserve">(4)</w:t>
      </w:r>
      <w:r>
        <w:rPr/>
        <w:t xml:space="preserve"> Students may access </w:t>
      </w:r>
      <w:r>
        <w:t>((</w:t>
      </w:r>
      <w:r>
        <w:rPr>
          <w:strike/>
        </w:rPr>
        <w:t xml:space="preserve">such</w:t>
      </w:r>
      <w:r>
        <w:t>))</w:t>
      </w:r>
      <w:r>
        <w:rPr/>
        <w:t xml:space="preserve"> </w:t>
      </w:r>
      <w:r>
        <w:rPr>
          <w:u w:val="single"/>
        </w:rPr>
        <w:t xml:space="preserve">state equivalent</w:t>
      </w:r>
      <w:r>
        <w:rPr/>
        <w:t xml:space="preserve">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t>((</w:t>
      </w:r>
      <w:r>
        <w:rPr>
          <w:strike/>
        </w:rPr>
        <w:t xml:space="preserve">(3)(a) Until January 1, 2019, school district boards of directors of school districts with fewer than two thousand students may apply to the state board of education for a waiver from the provisions of subsection (2) of this section.</w:t>
      </w:r>
    </w:p>
    <w:p>
      <w:pPr>
        <w:spacing w:before="0" w:after="0" w:line="408" w:lineRule="exact"/>
        <w:ind w:left="0" w:right="0" w:firstLine="576"/>
        <w:jc w:val="left"/>
      </w:pPr>
      <w:r>
        <w:rPr>
          <w:strike/>
        </w:rPr>
        <w:t xml:space="preserve">(b)</w:t>
      </w:r>
      <w:r>
        <w:t>))</w:t>
      </w:r>
      <w:r>
        <w:rPr/>
        <w:t xml:space="preserve"> </w:t>
      </w:r>
      <w:r>
        <w:rPr>
          <w:u w:val="single"/>
        </w:rPr>
        <w:t xml:space="preserve">(5)</w:t>
      </w:r>
      <w:r>
        <w:rPr/>
        <w:t xml:space="preserve"> On and after January 1, 2019, school district boards of directors of school districts with fewer than two thousand students may apply to the superintendent of public instruction for a waiver from the provisions of subsection</w:t>
      </w:r>
      <w:r>
        <w:rPr>
          <w:u w:val="single"/>
        </w:rPr>
        <w:t xml:space="preserve">s</w:t>
      </w:r>
      <w:r>
        <w:rPr/>
        <w:t xml:space="preserve"> (2) </w:t>
      </w:r>
      <w:r>
        <w:rPr>
          <w:u w:val="single"/>
        </w:rPr>
        <w:t xml:space="preserve">and (3)</w:t>
      </w:r>
      <w:r>
        <w:rPr/>
        <w:t xml:space="preserve"> of this section under RCW 28A.230.015.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015</w:t>
      </w:r>
      <w:r>
        <w:rPr/>
        <w:t xml:space="preserve"> and 2018 c 177 s 504 are each amended to read as follows:</w:t>
      </w:r>
    </w:p>
    <w:p>
      <w:pPr>
        <w:spacing w:before="0" w:after="0" w:line="408" w:lineRule="exact"/>
        <w:ind w:left="0" w:right="0" w:firstLine="576"/>
        <w:jc w:val="left"/>
      </w:pPr>
      <w:r>
        <w:rPr/>
        <w:t xml:space="preserve">(1) The superintendent of public instruction may grant a waiver from the provisions of RCW 28A.230.010(2) based on an application from a board of directors of a school district with fewer than two thousand students.</w:t>
      </w:r>
    </w:p>
    <w:p>
      <w:pPr>
        <w:spacing w:before="0" w:after="0" w:line="408" w:lineRule="exact"/>
        <w:ind w:left="0" w:right="0" w:firstLine="576"/>
        <w:jc w:val="left"/>
      </w:pPr>
      <w:r>
        <w:rPr/>
        <w:t xml:space="preserve">(2) The </w:t>
      </w:r>
      <w:r>
        <w:t>((</w:t>
      </w:r>
      <w:r>
        <w:rPr>
          <w:strike/>
        </w:rPr>
        <w:t xml:space="preserve">state board of education</w:t>
      </w:r>
      <w:r>
        <w:t>))</w:t>
      </w:r>
      <w:r>
        <w:rPr/>
        <w:t xml:space="preserve"> </w:t>
      </w:r>
      <w:r>
        <w:rPr>
          <w:u w:val="single"/>
        </w:rPr>
        <w:t xml:space="preserve">superintendent of public instruction</w:t>
      </w:r>
      <w:r>
        <w:rPr/>
        <w:t xml:space="preserve"> may adopt rules establishing the criteria to evaluate the need for a waiver or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2018 c 177 s 301 and 2018 c 73 s 1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w:t>
      </w:r>
      <w:r>
        <w:t>((</w:t>
      </w:r>
      <w:r>
        <w:rPr>
          <w:strike/>
        </w:rPr>
        <w:t xml:space="preserve">Beginning no later than the 2015-16 school year</w:t>
      </w:r>
      <w:r>
        <w:t>))</w:t>
      </w:r>
    </w:p>
    <w:p>
      <w:pPr>
        <w:spacing w:before="0" w:after="0" w:line="408" w:lineRule="exact"/>
        <w:ind w:left="0" w:right="0" w:firstLine="576"/>
        <w:jc w:val="left"/>
      </w:pPr>
      <w:r>
        <w:rPr>
          <w:u w:val="single"/>
        </w:rPr>
        <w:t xml:space="preserve">(2) Until September 1, 2021</w:t>
      </w:r>
      <w:r>
        <w:rPr/>
        <w:t xml:space="preserve">, a school district board of directors must, at a minimum, grant academic course equivalency </w:t>
      </w:r>
      <w:r>
        <w:t>((</w:t>
      </w:r>
      <w:r>
        <w:rPr>
          <w:strike/>
        </w:rPr>
        <w:t xml:space="preserve">in mathematics or science for a</w:t>
      </w:r>
      <w:r>
        <w:t>))</w:t>
      </w:r>
      <w:r>
        <w:rPr/>
        <w:t xml:space="preserve"> </w:t>
      </w:r>
      <w:r>
        <w:rPr>
          <w:u w:val="single"/>
        </w:rPr>
        <w:t xml:space="preserve">for at least one state equivalency</w:t>
      </w:r>
      <w:r>
        <w:rPr/>
        <w:t xml:space="preserve"> high school career and technical course from the list of courses approved by the superintendent of public instruction under RCW 28A.700.070</w:t>
      </w:r>
      <w:r>
        <w:t>((</w:t>
      </w:r>
      <w:r>
        <w:rPr>
          <w:strike/>
        </w:rPr>
        <w:t xml:space="preserve">, but is not limited to the courses on the list</w:t>
      </w:r>
      <w:r>
        <w:t>))</w:t>
      </w:r>
      <w:r>
        <w:rPr/>
        <w:t xml:space="preserve">.</w:t>
      </w:r>
    </w:p>
    <w:p>
      <w:pPr>
        <w:spacing w:before="0" w:after="0" w:line="408" w:lineRule="exact"/>
        <w:ind w:left="0" w:right="0" w:firstLine="576"/>
        <w:jc w:val="left"/>
      </w:pPr>
      <w:r>
        <w:rPr>
          <w:u w:val="single"/>
        </w:rPr>
        <w:t xml:space="preserve">(3)(a)</w:t>
      </w:r>
      <w:r>
        <w:rPr/>
        <w:t xml:space="preserve">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t>((</w:t>
      </w:r>
      <w:r>
        <w:rPr>
          <w:strike/>
        </w:rPr>
        <w:t xml:space="preserve">(2)</w:t>
      </w:r>
      <w:r>
        <w:t>))</w:t>
      </w:r>
      <w:r>
        <w:rPr/>
        <w:t xml:space="preserve"> </w:t>
      </w:r>
      <w:r>
        <w:rPr>
          <w:u w:val="single"/>
        </w:rPr>
        <w:t xml:space="preserve">(b) Each high school or school district board of directors may additionally adopt local course equivalencies for career and technical education courses that are not on the list of courses approved by the superintendent of public instruction under RCW 28A.700.070 as local equivalency courses in support of RCW 28A.700.070.</w:t>
      </w:r>
    </w:p>
    <w:p>
      <w:pPr>
        <w:spacing w:before="0" w:after="0" w:line="408" w:lineRule="exact"/>
        <w:ind w:left="0" w:right="0" w:firstLine="576"/>
        <w:jc w:val="left"/>
      </w:pPr>
      <w:r>
        <w:rPr>
          <w:u w:val="single"/>
        </w:rPr>
        <w:t xml:space="preserve">(4) On and after September 1, 2021, any course determined by the office of the superintendent of public instruction under RCW 28A.700.070 to be a state equivalent course must be offered for academic credit.</w:t>
      </w:r>
    </w:p>
    <w:p>
      <w:pPr>
        <w:spacing w:before="0" w:after="0" w:line="408" w:lineRule="exact"/>
        <w:ind w:left="0" w:right="0" w:firstLine="576"/>
        <w:jc w:val="left"/>
      </w:pPr>
      <w:r>
        <w:rPr>
          <w:u w:val="single"/>
        </w:rPr>
        <w:t xml:space="preserve">(5)</w:t>
      </w:r>
      <w:r>
        <w:rPr/>
        <w:t xml:space="preserve">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
      <w:pPr>
        <w:jc w:val="center"/>
      </w:pPr>
      <w:r>
        <w:rPr>
          <w:b/>
        </w:rPr>
        <w:t>--- END ---</w:t>
      </w:r>
    </w:p>
    <w:sectPr>
      <w:pgNumType w:start="1"/>
      <w:footerReference xmlns:r="http://schemas.openxmlformats.org/officeDocument/2006/relationships" r:id="Rfe7503e593884e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ac9d86448b48a7" /><Relationship Type="http://schemas.openxmlformats.org/officeDocument/2006/relationships/footer" Target="/word/footer1.xml" Id="Rfe7503e593884ead" /></Relationships>
</file>