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0f8b68bb54da9" /></Relationships>
</file>

<file path=word/document.xml><?xml version="1.0" encoding="utf-8"?>
<w:document xmlns:w="http://schemas.openxmlformats.org/wordprocessingml/2006/main">
  <w:body>
    <w:p>
      <w:r>
        <w:t>Z-0176.4</w:t>
      </w:r>
    </w:p>
    <w:p>
      <w:pPr>
        <w:jc w:val="center"/>
      </w:pPr>
      <w:r>
        <w:t>_______________________________________________</w:t>
      </w:r>
    </w:p>
    <w:p/>
    <w:p>
      <w:pPr>
        <w:jc w:val="center"/>
      </w:pPr>
      <w:r>
        <w:rPr>
          <w:b/>
        </w:rPr>
        <w:t>SENATE BILL 5158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Wellman, and Van De Wege; by request of Superintendent of Public Instruction</w:t>
      </w:r>
    </w:p>
    <w:p/>
    <w:p>
      <w:r>
        <w:rPr>
          <w:t xml:space="preserve">Read first time 01/15/19.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evaluations and professional development; and amending RCW 28A.405.100 and 28A.415.265.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w:t>
      </w:r>
      <w:r>
        <w:t>((</w:t>
      </w:r>
      <w:r>
        <w:rPr>
          <w:strike/>
        </w:rPr>
        <w:t xml:space="preserve">thereof</w:t>
      </w:r>
      <w:r>
        <w:t>))</w:t>
      </w:r>
      <w:r>
        <w:rPr/>
        <w:t xml:space="preserve">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2013-14 through 2015-16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five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w:t>
      </w:r>
      <w:r>
        <w:t>))</w:t>
      </w:r>
      <w:r>
        <w:rPr/>
        <w:t xml:space="preserve"> </w:t>
      </w:r>
      <w:r>
        <w:rPr>
          <w:u w:val="single"/>
        </w:rPr>
        <w:t xml:space="preserve">successfully completed</w:t>
      </w:r>
      <w:r>
        <w:rPr/>
        <w:t xml:space="preserve"> appropriate training in assisting, coaching, and advising beginning </w:t>
      </w:r>
      <w:r>
        <w:t>((</w:t>
      </w:r>
      <w:r>
        <w:rPr>
          <w:strike/>
        </w:rPr>
        <w:t xml:space="preserve">teachers</w:t>
      </w:r>
      <w:r>
        <w:t>))</w:t>
      </w:r>
      <w:r>
        <w:rPr/>
        <w:t xml:space="preserve"> </w:t>
      </w:r>
      <w:r>
        <w:rPr>
          <w:u w:val="single"/>
        </w:rPr>
        <w:t xml:space="preserve">educators</w:t>
      </w:r>
      <w:r>
        <w:rPr/>
        <w:t xml:space="preserve"> or student teaching residents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w:t>
      </w:r>
      <w:r>
        <w:rPr>
          <w:u w:val="single"/>
        </w:rPr>
        <w:t xml:space="preserve">beginning educator induction, including</w:t>
      </w:r>
      <w:r>
        <w:rPr/>
        <w:t xml:space="preserve"> professional development and </w:t>
      </w:r>
      <w:r>
        <w:t>((</w:t>
      </w:r>
      <w:r>
        <w:rPr>
          <w:strike/>
        </w:rPr>
        <w:t xml:space="preserve">mentor</w:t>
      </w:r>
      <w:r>
        <w:t>))</w:t>
      </w:r>
      <w:r>
        <w:rPr/>
        <w:t xml:space="preserve"> </w:t>
      </w:r>
      <w:r>
        <w:rPr>
          <w:u w:val="single"/>
        </w:rPr>
        <w:t xml:space="preserve">mentoring</w:t>
      </w:r>
      <w:r>
        <w:rPr/>
        <w:t xml:space="preserve"> support for beginning educators, candidates in alternative route teacher certification programs </w:t>
      </w:r>
      <w:r>
        <w:t>((</w:t>
      </w:r>
      <w:r>
        <w:rPr>
          <w:strike/>
        </w:rPr>
        <w:t xml:space="preserve">under RCW 28A.660.040</w:t>
      </w:r>
      <w:r>
        <w:t>))</w:t>
      </w:r>
      <w:r>
        <w:rPr/>
        <w:t xml:space="preserve">, and educators on probation under RCW 28A.405.100</w:t>
      </w:r>
      <w:r>
        <w:t>((</w:t>
      </w:r>
      <w:r>
        <w:rPr>
          <w:strike/>
        </w:rPr>
        <w:t xml:space="preserve">,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School districts with low-performing schools identified </w:t>
      </w:r>
      <w:r>
        <w:rPr>
          <w:u w:val="single"/>
        </w:rPr>
        <w:t xml:space="preserve">for supports</w:t>
      </w:r>
      <w:r>
        <w:rPr/>
        <w:t xml:space="preserve"> under RCW 28A.657.020 </w:t>
      </w:r>
      <w:r>
        <w:t>((</w:t>
      </w:r>
      <w:r>
        <w:rPr>
          <w:strike/>
        </w:rPr>
        <w:t xml:space="preserve">as being challenged schools in need of improvement</w:t>
      </w:r>
      <w:r>
        <w:t>))</w:t>
      </w:r>
      <w:r>
        <w:rPr/>
        <w:t xml:space="preserve">; </w:t>
      </w:r>
      <w:r>
        <w:t>((</w:t>
      </w:r>
      <w:r>
        <w:rPr>
          <w:strike/>
        </w:rPr>
        <w:t xml:space="preserve">and</w:t>
      </w:r>
      <w:r>
        <w:t>))</w:t>
      </w:r>
    </w:p>
    <w:p>
      <w:pPr>
        <w:spacing w:before="0" w:after="0" w:line="408" w:lineRule="exact"/>
        <w:ind w:left="0" w:right="0" w:firstLine="576"/>
        <w:jc w:val="left"/>
      </w:pPr>
      <w:r>
        <w:rPr/>
        <w:t xml:space="preserve">(b) School districts with a large influx of beginning </w:t>
      </w:r>
      <w:r>
        <w:t>((</w:t>
      </w:r>
      <w:r>
        <w:rPr>
          <w:strike/>
        </w:rPr>
        <w:t xml:space="preserve">classroom teachers</w:t>
      </w:r>
      <w:r>
        <w:t>))</w:t>
      </w:r>
      <w:r>
        <w:rPr/>
        <w:t xml:space="preserve"> </w:t>
      </w:r>
      <w:r>
        <w:rPr>
          <w:u w:val="single"/>
        </w:rPr>
        <w:t xml:space="preserve">educators; and</w:t>
      </w:r>
    </w:p>
    <w:p>
      <w:pPr>
        <w:spacing w:before="0" w:after="0" w:line="408" w:lineRule="exact"/>
        <w:ind w:left="0" w:right="0" w:firstLine="576"/>
        <w:jc w:val="left"/>
      </w:pPr>
      <w:r>
        <w:rPr>
          <w:u w:val="single"/>
        </w:rPr>
        <w:t xml:space="preserve">(c) School districts that demonstrate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beginning educators;</w:t>
      </w:r>
    </w:p>
    <w:p>
      <w:pPr>
        <w:spacing w:before="0" w:after="0" w:line="408" w:lineRule="exact"/>
        <w:ind w:left="0" w:right="0" w:firstLine="576"/>
        <w:jc w:val="left"/>
      </w:pPr>
      <w:r>
        <w:rPr/>
        <w:t xml:space="preserve">(b) Assignment of a trained and qualified mentor for </w:t>
      </w:r>
      <w:r>
        <w:rPr>
          <w:u w:val="single"/>
        </w:rPr>
        <w:t xml:space="preserve">up to</w:t>
      </w:r>
      <w:r>
        <w:rPr/>
        <w:t xml:space="preserve">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rPr/>
        <w:t xml:space="preserve">(c) A goal to provide beginning </w:t>
      </w:r>
      <w:r>
        <w:t>((</w:t>
      </w:r>
      <w:r>
        <w:rPr>
          <w:strike/>
        </w:rPr>
        <w:t xml:space="preserve">teachers</w:t>
      </w:r>
      <w:r>
        <w:t>))</w:t>
      </w:r>
      <w:r>
        <w:rPr/>
        <w:t xml:space="preserve"> </w:t>
      </w:r>
      <w:r>
        <w:rPr>
          <w:u w:val="single"/>
        </w:rPr>
        <w:t xml:space="preserve">educators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beginning educators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their designated educators to work together, as well as time for </w:t>
      </w:r>
      <w:r>
        <w:rPr>
          <w:u w:val="single"/>
        </w:rPr>
        <w:t xml:space="preserve">beginning</w:t>
      </w:r>
      <w:r>
        <w:rPr/>
        <w:t xml:space="preserve"> educators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When possible, an assignment for beginning educators that is less challenging than that for more experienced colleagues;</w:t>
      </w:r>
    </w:p>
    <w:p>
      <w:pPr>
        <w:spacing w:before="0" w:after="0" w:line="408" w:lineRule="exact"/>
        <w:ind w:left="0" w:right="0" w:firstLine="576"/>
        <w:jc w:val="left"/>
      </w:pPr>
      <w:r>
        <w:rPr>
          <w:u w:val="single"/>
        </w:rPr>
        <w:t xml:space="preserve">(h) Nonevaluative observations by mentors with written feedback for beginning educators;</w:t>
      </w:r>
    </w:p>
    <w:p>
      <w:pPr>
        <w:spacing w:before="0" w:after="0" w:line="408" w:lineRule="exact"/>
        <w:ind w:left="0" w:right="0" w:firstLine="576"/>
        <w:jc w:val="left"/>
      </w:pPr>
      <w:r>
        <w:rPr>
          <w:u w:val="single"/>
        </w:rPr>
        <w:t xml:space="preserve">(i) Support in understanding and participating in the state and district evaluation process and using either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t>((</w:t>
      </w:r>
      <w:r>
        <w:rPr>
          <w:strike/>
        </w:rPr>
        <w:t xml:space="preserve">using a standard evaluation tool provided from the office of the superintendent of public instruction that measures increased knowledge, skills</w:t>
      </w:r>
      <w:r>
        <w:t>))</w:t>
      </w:r>
      <w:r>
        <w:rPr/>
        <w:t xml:space="preserve"> </w:t>
      </w:r>
      <w:r>
        <w:rPr>
          <w:u w:val="single"/>
        </w:rPr>
        <w:t xml:space="preserve">that identifies program strengths and gaps using 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Subject to the availability of amounts appropriated for this specific purpose, the beginning educator support team components under subsection (3)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b73a229237014d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92eacf8734429" /><Relationship Type="http://schemas.openxmlformats.org/officeDocument/2006/relationships/footer" Target="/word/footer1.xml" Id="Rb73a229237014db8" /></Relationships>
</file>