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282b3f6f94ddf" /></Relationships>
</file>

<file path=word/document.xml><?xml version="1.0" encoding="utf-8"?>
<w:document xmlns:w="http://schemas.openxmlformats.org/wordprocessingml/2006/main">
  <w:body>
    <w:p>
      <w:r>
        <w:t>S-0618.1</w:t>
      </w:r>
    </w:p>
    <w:p>
      <w:pPr>
        <w:jc w:val="center"/>
      </w:pPr>
      <w:r>
        <w:t>_______________________________________________</w:t>
      </w:r>
    </w:p>
    <w:p/>
    <w:p>
      <w:pPr>
        <w:jc w:val="center"/>
      </w:pPr>
      <w:r>
        <w:rPr>
          <w:b/>
        </w:rPr>
        <w:t>SENATE BILL 5165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Hasegawa, Wellman, Darneille, Keiser, Nguyen, and Wilson, C.</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discrimination based on citizenship or immigration status; amending RCW 49.60.010, 49.60.020, 49.60.030, 49.60.120, 49.60.130, 49.60.175, 49.60.176, 49.60.178, 49.60.180, 49.60.190, 49.60.200, 49.60.215, 49.60.222, 49.60.223, 49.60.224, and 49.60.225;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w:t>
      </w:r>
      <w:r>
        <w:rPr>
          <w:u w:val="single"/>
        </w:rPr>
        <w:t xml:space="preserve">citizenship or immigration status,</w:t>
      </w:r>
      <w:r>
        <w:rPr/>
        <w:t xml:space="preserve"> families with children, sex, marital status,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w:t>
      </w:r>
      <w:r>
        <w:rPr>
          <w:u w:val="single"/>
        </w:rPr>
        <w:t xml:space="preserve">citizenship or immigration status,</w:t>
      </w:r>
      <w:r>
        <w:rPr/>
        <w:t xml:space="preserve"> sex, marital status, sexual orientation, age, honorably discharged veteran or military status, or the presence of any sensory, mental, or physical disability, other than a law which purports to require or permit doing any act which is an unfair practice under this chapter. </w:t>
      </w:r>
      <w:r>
        <w:rPr>
          <w:u w:val="single"/>
        </w:rPr>
        <w:t xml:space="preserve">However, to the extent that distinction or differential treatment on the basis of citizenship or immigration status is required by federal or state law, regulation, or government contract, it is not an unfair practice.</w:t>
      </w:r>
      <w:r>
        <w:rPr/>
        <w:t xml:space="preserve">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not an unfair practice when a distinction or differential treatment on the basis of citizenship or immigration status is required by federal or state law, regulation, rule, or government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w:t>
      </w:r>
      <w:r>
        <w:rPr>
          <w:u w:val="single"/>
        </w:rPr>
        <w:t xml:space="preserve">citizenship or immigration status,</w:t>
      </w:r>
      <w:r>
        <w:rPr/>
        <w:t xml:space="preserve">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w:t>
      </w:r>
      <w:r>
        <w:rPr>
          <w:u w:val="single"/>
        </w:rPr>
        <w:t xml:space="preserve">, citizenship or immigration status,</w:t>
      </w:r>
      <w:r>
        <w:rPr/>
        <w:t xml:space="preserve">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w:t>
      </w:r>
      <w:r>
        <w:rPr>
          <w:u w:val="single"/>
        </w:rPr>
        <w:t xml:space="preserve">citizenship or immigration status,</w:t>
      </w:r>
      <w:r>
        <w:rPr/>
        <w:t xml:space="preserve">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130</w:t>
      </w:r>
      <w:r>
        <w:rPr/>
        <w:t xml:space="preserve"> and 2007 c 187 s 6 are each amended to read as follows:</w:t>
      </w:r>
    </w:p>
    <w:p>
      <w:pPr>
        <w:spacing w:before="0" w:after="0" w:line="408" w:lineRule="exact"/>
        <w:ind w:left="0" w:right="0" w:firstLine="576"/>
        <w:jc w:val="left"/>
      </w:pPr>
      <w:r>
        <w:rPr/>
        <w:t xml:space="preserve">The commission has power to create such advisory agencies and conciliation councils, local, regional, or statewide, as in its judgment will aid in effectuating the purposes of this chapter. The commission may empower them to study the problems of discrimination in all or specific fields of human relationships or in specific instances of discrimination because of sex, race, creed, color, national origin, </w:t>
      </w:r>
      <w:r>
        <w:rPr>
          <w:u w:val="single"/>
        </w:rPr>
        <w:t xml:space="preserve">citizenship or immigration status,</w:t>
      </w:r>
      <w:r>
        <w:rPr/>
        <w:t xml:space="preserve"> marital status, sexual orientation, age, honorably discharged veteran or military status, or the presence of any sensory, mental, or physical disability or the use of a trained dog guide or service animal by a person with a disability; to foster through community effort or otherwise good will, cooperation, and conciliation among the groups and elements of the population of the state, and to make recommendations to the commission for the development of policies and procedures in general and in specific instances, and for programs of formal and informal education which the commission may recommend to the appropriate state agency.</w:t>
      </w:r>
    </w:p>
    <w:p>
      <w:pPr>
        <w:spacing w:before="0" w:after="0" w:line="408" w:lineRule="exact"/>
        <w:ind w:left="0" w:right="0" w:firstLine="576"/>
        <w:jc w:val="left"/>
      </w:pPr>
      <w:r>
        <w:rPr/>
        <w:t xml:space="preserve">Such advisory agencies and conciliation councils shall be composed of representative citizens, serving without pay, but with reimbursement for travel expenses in accordance with RCW 43.03.050 and 43.03.060 as now existing or hereafter amended, and the commission may make provision for technical and clerical assistance to such agencies and councils and for the expenses of such assistance. The commission may use organizations specifically experienced in dealing with questions of discrimination.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175</w:t>
      </w:r>
      <w:r>
        <w:rPr/>
        <w:t xml:space="preserve"> and 2007 c 187 s 7 are each amended to read as follows:</w:t>
      </w:r>
    </w:p>
    <w:p>
      <w:pPr>
        <w:spacing w:before="0" w:after="0" w:line="408" w:lineRule="exact"/>
        <w:ind w:left="0" w:right="0" w:firstLine="576"/>
        <w:jc w:val="left"/>
      </w:pPr>
      <w:r>
        <w:rPr/>
        <w:t xml:space="preserve">It shall be an unfair practice to use the sex, race, creed, color, national origin, </w:t>
      </w:r>
      <w:r>
        <w:rPr>
          <w:u w:val="single"/>
        </w:rPr>
        <w:t xml:space="preserve">citizenship or immigration status,</w:t>
      </w:r>
      <w:r>
        <w:rPr/>
        <w:t xml:space="preserve"> marital status, honorably discharged veteran or military status, sexual orientation, or the presence of any sensory, mental, or physical disability of any person, or the use of a trained dog guide or service animal by a person with a disability, concerning an application for credit in any credit transaction to determine the creditworthiness of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176</w:t>
      </w:r>
      <w:r>
        <w:rPr/>
        <w:t xml:space="preserve"> and 2007 c 187 s 8 are each amended to read as follows:</w:t>
      </w:r>
    </w:p>
    <w:p>
      <w:pPr>
        <w:spacing w:before="0" w:after="0" w:line="408" w:lineRule="exact"/>
        <w:ind w:left="0" w:right="0" w:firstLine="576"/>
        <w:jc w:val="left"/>
      </w:pPr>
      <w:r>
        <w:rPr/>
        <w:t xml:space="preserve">(1) It is an unfair practice for any person whether acting for himself, herself, or another in connection with any credit transaction because of race, creed, color, national origin, </w:t>
      </w:r>
      <w:r>
        <w:rPr>
          <w:u w:val="single"/>
        </w:rPr>
        <w:t xml:space="preserve">citizenship or immigration status,</w:t>
      </w:r>
      <w:r>
        <w:rPr/>
        <w:t xml:space="preserve"> sex, marital status, honorably discharged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deny credit to any person;</w:t>
      </w:r>
    </w:p>
    <w:p>
      <w:pPr>
        <w:spacing w:before="0" w:after="0" w:line="408" w:lineRule="exact"/>
        <w:ind w:left="0" w:right="0" w:firstLine="576"/>
        <w:jc w:val="left"/>
      </w:pPr>
      <w:r>
        <w:rPr/>
        <w:t xml:space="preserve">(b) To increase the charges or fees for or collateral required to secure any credit extended to any person;</w:t>
      </w:r>
    </w:p>
    <w:p>
      <w:pPr>
        <w:spacing w:before="0" w:after="0" w:line="408" w:lineRule="exact"/>
        <w:ind w:left="0" w:right="0" w:firstLine="576"/>
        <w:jc w:val="left"/>
      </w:pPr>
      <w:r>
        <w:rPr/>
        <w:t xml:space="preserve">(c) To restrict the amount or use of credit extended or to impose different terms or conditions with respect to the credit extended to any person or any item or service related thereto;</w:t>
      </w:r>
    </w:p>
    <w:p>
      <w:pPr>
        <w:spacing w:before="0" w:after="0" w:line="408" w:lineRule="exact"/>
        <w:ind w:left="0" w:right="0" w:firstLine="576"/>
        <w:jc w:val="left"/>
      </w:pPr>
      <w:r>
        <w:rPr/>
        <w:t xml:space="preserve">(d) To attempt to do any of the unfair practices defined in this section.</w:t>
      </w:r>
    </w:p>
    <w:p>
      <w:pPr>
        <w:spacing w:before="0" w:after="0" w:line="408" w:lineRule="exact"/>
        <w:ind w:left="0" w:right="0" w:firstLine="576"/>
        <w:jc w:val="left"/>
      </w:pPr>
      <w:r>
        <w:rPr/>
        <w:t xml:space="preserve">(2) Nothing in this section shall prohibit any party to a credit transaction from considering the credit history of any individual applicant.</w:t>
      </w:r>
    </w:p>
    <w:p>
      <w:pPr>
        <w:spacing w:before="0" w:after="0" w:line="408" w:lineRule="exact"/>
        <w:ind w:left="0" w:right="0" w:firstLine="576"/>
        <w:jc w:val="left"/>
      </w:pPr>
      <w:r>
        <w:rPr/>
        <w:t xml:space="preserve">(3) Further, nothing in this section shall prohibit any party to a credit transaction from considering the application of the community property law to the individual case or from taking reasonable action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2006 c 4 s 9 are each amended to read as follows:</w:t>
      </w:r>
    </w:p>
    <w:p>
      <w:pPr>
        <w:spacing w:before="0" w:after="0" w:line="408" w:lineRule="exact"/>
        <w:ind w:left="0" w:right="0" w:firstLine="576"/>
        <w:jc w:val="left"/>
      </w:pPr>
      <w:r>
        <w:rPr/>
        <w:t xml:space="preserve">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w:t>
      </w:r>
      <w:r>
        <w:rPr>
          <w:u w:val="single"/>
        </w:rPr>
        <w:t xml:space="preserve">citizenship or immigration status,</w:t>
      </w:r>
      <w:r>
        <w:rPr/>
        <w:t xml:space="preserve"> or the presence of any sensory, mental, or physical disability or the use of a trained dog guide or service animal by a </w:t>
      </w:r>
      <w:r>
        <w:t>((</w:t>
      </w:r>
      <w:r>
        <w:rPr>
          <w:strike/>
        </w:rPr>
        <w:t xml:space="preserve">disabled</w:t>
      </w:r>
      <w:r>
        <w:t>))</w:t>
      </w:r>
      <w:r>
        <w:rPr/>
        <w:t xml:space="preserve"> person </w:t>
      </w:r>
      <w:r>
        <w:rPr>
          <w:u w:val="single"/>
        </w:rPr>
        <w:t xml:space="preserve">with disabilities</w:t>
      </w:r>
      <w:r>
        <w:rPr/>
        <w:t xml:space="preserve">: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t xml:space="preserve">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t xml:space="preserve">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sexual orientation, race, creed, color,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w:t>
      </w:r>
      <w:r>
        <w:rPr>
          <w:u w:val="single"/>
        </w:rPr>
        <w:t xml:space="preserve">citizenship or immigration status,</w:t>
      </w:r>
      <w:r>
        <w:rPr/>
        <w:t xml:space="preserve">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t xml:space="preserve">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w:t>
      </w:r>
      <w:r>
        <w:rPr>
          <w:u w:val="single"/>
        </w:rPr>
        <w:t xml:space="preserve">citizenship or immigration status,</w:t>
      </w:r>
      <w:r>
        <w:rPr/>
        <w:t xml:space="preserve">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222</w:t>
      </w:r>
      <w:r>
        <w:rPr/>
        <w:t xml:space="preserve"> and 2007 c 187 s 13 are each amended to read as follows:</w:t>
      </w:r>
    </w:p>
    <w:p>
      <w:pPr>
        <w:spacing w:before="0" w:after="0" w:line="408" w:lineRule="exact"/>
        <w:ind w:left="0" w:right="0" w:firstLine="576"/>
        <w:jc w:val="left"/>
      </w:pPr>
      <w:r>
        <w:rPr/>
        <w:t xml:space="preserve">(1) It is an unfair practice for any person, whether acting for himself, herself, or another, because of sex, marital status, sexual orientation, race, creed, color, national origin, </w:t>
      </w:r>
      <w:r>
        <w:rPr>
          <w:u w:val="single"/>
        </w:rPr>
        <w:t xml:space="preserve">citizenship or immigration status,</w:t>
      </w:r>
      <w:r>
        <w:rPr/>
        <w:t xml:space="preserve"> families with children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(a) To refuse to engage in a real estate transaction with a person;</w:t>
      </w:r>
    </w:p>
    <w:p>
      <w:pPr>
        <w:spacing w:before="0" w:after="0" w:line="408" w:lineRule="exact"/>
        <w:ind w:left="0" w:right="0" w:firstLine="576"/>
        <w:jc w:val="left"/>
      </w:pPr>
      <w:r>
        <w:rPr/>
        <w:t xml:space="preserve">(b) To discriminate against a person in the terms, conditions, or privileges of a real estate transaction or in the furnishing of facilities or services in connection therewith;</w:t>
      </w:r>
    </w:p>
    <w:p>
      <w:pPr>
        <w:spacing w:before="0" w:after="0" w:line="408" w:lineRule="exact"/>
        <w:ind w:left="0" w:right="0" w:firstLine="576"/>
        <w:jc w:val="left"/>
      </w:pPr>
      <w:r>
        <w:rPr/>
        <w:t xml:space="preserve">(c) To refuse to receive or to fail to transmit a bona fide offer to engage in a real estate transaction from a person;</w:t>
      </w:r>
    </w:p>
    <w:p>
      <w:pPr>
        <w:spacing w:before="0" w:after="0" w:line="408" w:lineRule="exact"/>
        <w:ind w:left="0" w:right="0" w:firstLine="576"/>
        <w:jc w:val="left"/>
      </w:pPr>
      <w:r>
        <w:rPr/>
        <w:t xml:space="preserve">(d) To refuse to negotiate for a real estate transaction with a person;</w:t>
      </w:r>
    </w:p>
    <w:p>
      <w:pPr>
        <w:spacing w:before="0" w:after="0" w:line="408" w:lineRule="exact"/>
        <w:ind w:left="0" w:right="0" w:firstLine="576"/>
        <w:jc w:val="left"/>
      </w:pPr>
      <w:r>
        <w:rPr/>
        <w:t xml:space="preserve">(e) To represent to a person that real property is not available for inspection, sale, rental, or lease when in fact it is so available, or to fail to bring a property listing to his or her attention, or to refuse to permit the person to inspect real property;</w:t>
      </w:r>
    </w:p>
    <w:p>
      <w:pPr>
        <w:spacing w:before="0" w:after="0" w:line="408" w:lineRule="exact"/>
        <w:ind w:left="0" w:right="0" w:firstLine="576"/>
        <w:jc w:val="left"/>
      </w:pPr>
      <w:r>
        <w:rPr/>
        <w:t xml:space="preserve">(f) To discriminate in the sale or rental, or to otherwise make unavailable or deny a dwelling, to any person; or to a person residing in or intending to reside in that dwelling after it is sold, rented, or made available; or to any person associated with the person buying or renting;</w:t>
      </w:r>
    </w:p>
    <w:p>
      <w:pPr>
        <w:spacing w:before="0" w:after="0" w:line="408" w:lineRule="exact"/>
        <w:ind w:left="0" w:right="0" w:firstLine="576"/>
        <w:jc w:val="left"/>
      </w:pPr>
      <w:r>
        <w:rPr/>
        <w:t xml:space="preserve">(g) To make, print, circulate, post, or mail, or cause to be so made or published a statement, advertisement, or sign, or to use a form of application for a real estate transaction, or to make a record or inquiry in connection with a prospective real estate transaction, which indicates, directly or indirectly, an intent to make a limitation, specification, or discrimination with respect thereto;</w:t>
      </w:r>
    </w:p>
    <w:p>
      <w:pPr>
        <w:spacing w:before="0" w:after="0" w:line="408" w:lineRule="exact"/>
        <w:ind w:left="0" w:right="0" w:firstLine="576"/>
        <w:jc w:val="left"/>
      </w:pPr>
      <w:r>
        <w:rPr/>
        <w:t xml:space="preserve">(h) To offer, solicit, accept, use, or retain a listing of real property with the understanding that a person may be discriminated against in a real estate transaction or in the furnishing of facilities or services in connection therewith;</w:t>
      </w:r>
    </w:p>
    <w:p>
      <w:pPr>
        <w:spacing w:before="0" w:after="0" w:line="408" w:lineRule="exact"/>
        <w:ind w:left="0" w:right="0" w:firstLine="576"/>
        <w:jc w:val="left"/>
      </w:pPr>
      <w:r>
        <w:rPr/>
        <w:t xml:space="preserve">(i) To expel a person from occupancy of real property;</w:t>
      </w:r>
    </w:p>
    <w:p>
      <w:pPr>
        <w:spacing w:before="0" w:after="0" w:line="408" w:lineRule="exact"/>
        <w:ind w:left="0" w:right="0" w:firstLine="576"/>
        <w:jc w:val="left"/>
      </w:pPr>
      <w:r>
        <w:rPr/>
        <w:t xml:space="preserve">(j) To discriminate in the course of negotiating, executing, or financing a real estate transaction whether by mortgage, deed of trust, contract, or other instrument imposing a lien or other security in real property, or in negotiating or executing any item or service related thereto including issuance of title insurance, mortgage insurance, loan guarantee, or other aspect of the transaction. Nothing in this section shall limit the effect of RCW 49.60.176 relating to unfair practices in credit transactions; or</w:t>
      </w:r>
    </w:p>
    <w:p>
      <w:pPr>
        <w:spacing w:before="0" w:after="0" w:line="408" w:lineRule="exact"/>
        <w:ind w:left="0" w:right="0" w:firstLine="576"/>
        <w:jc w:val="left"/>
      </w:pPr>
      <w:r>
        <w:rPr/>
        <w:t xml:space="preserve">(k) To attempt to do any of the unfair practices defined in this section.</w:t>
      </w:r>
    </w:p>
    <w:p>
      <w:pPr>
        <w:spacing w:before="0" w:after="0" w:line="408" w:lineRule="exact"/>
        <w:ind w:left="0" w:right="0" w:firstLine="576"/>
        <w:jc w:val="left"/>
      </w:pPr>
      <w:r>
        <w:rPr/>
        <w:t xml:space="preserve">(2) For the purposes of this chapter discrimination based on the presence of any sensory, mental, or physical disability or the use of a trained dog guide or service animal by a person who is blind, deaf, or physically disabled includes:</w:t>
      </w:r>
    </w:p>
    <w:p>
      <w:pPr>
        <w:spacing w:before="0" w:after="0" w:line="408" w:lineRule="exact"/>
        <w:ind w:left="0" w:right="0" w:firstLine="576"/>
        <w:jc w:val="left"/>
      </w:pPr>
      <w:r>
        <w:rPr/>
        <w:t xml:space="preserve">(a) A refusal to permit, at the expense of the person with a disability, reasonable modifications of existing premises occupied or to be occupied by such person if such modifications may be necessary to afford such person full enjoyment of the dwelling, except that, in the case of a rental, the landlord may, where it is reasonable to do so, condition permission for a modification on the renter agreeing to restore the interior of the dwelling to the condition that existed before the modification, reasonable wear and tear excepted;</w:t>
      </w:r>
    </w:p>
    <w:p>
      <w:pPr>
        <w:spacing w:before="0" w:after="0" w:line="408" w:lineRule="exact"/>
        <w:ind w:left="0" w:right="0" w:firstLine="576"/>
        <w:jc w:val="left"/>
      </w:pPr>
      <w:r>
        <w:rPr/>
        <w:t xml:space="preserve">(b) To refuse to make reasonable accommodation in rules, policies, practices, or services when such accommodations may be necessary to afford a person with the presence of any sensory, mental, or physical disability and/or the use of a trained dog guide or service animal by a person who is blind, deaf, or physically disabled equal opportunity to use and enjoy a dwelling; or</w:t>
      </w:r>
    </w:p>
    <w:p>
      <w:pPr>
        <w:spacing w:before="0" w:after="0" w:line="408" w:lineRule="exact"/>
        <w:ind w:left="0" w:right="0" w:firstLine="576"/>
        <w:jc w:val="left"/>
      </w:pPr>
      <w:r>
        <w:rPr/>
        <w:t xml:space="preserve">(c) To fail to design and construct covered multifamily dwellings and premises in conformance with the federal fair housing amendments act of 1988 (42 U.S.C. Sec. 3601 et seq.) and all other applicable laws or regulations pertaining to access by persons with any sensory, mental, or physical disability or use of a trained dog guide or service animal. Whenever the requirements of applicable laws or regulations differ, the requirements which require greater accessibility for persons with any sensory, mental, or physical disability shall govern.</w:t>
      </w:r>
    </w:p>
    <w:p>
      <w:pPr>
        <w:spacing w:before="0" w:after="0" w:line="408" w:lineRule="exact"/>
        <w:ind w:left="0" w:right="0" w:firstLine="576"/>
        <w:jc w:val="left"/>
      </w:pPr>
      <w:r>
        <w:rPr/>
        <w:t xml:space="preserve">Nothing in (a) or (b) of this subsection shall apply to: (i) A single-family house rented or leased by the owner if the owner does not own or have an interest in the proceeds of the rental or lease of more than three such single-family houses at one time, the rental or lease occurred without the use of a </w:t>
      </w:r>
      <w:r>
        <w:t>((</w:t>
      </w:r>
      <w:r>
        <w:rPr>
          <w:strike/>
        </w:rPr>
        <w:t xml:space="preserve">real estate</w:t>
      </w:r>
      <w:r>
        <w:t>))</w:t>
      </w:r>
      <w:r>
        <w:rPr/>
        <w:t xml:space="preserve"> </w:t>
      </w:r>
      <w:r>
        <w:rPr>
          <w:u w:val="single"/>
        </w:rPr>
        <w:t xml:space="preserve">salesperson, or a</w:t>
      </w:r>
      <w:r>
        <w:rPr/>
        <w:t xml:space="preserve"> broker </w:t>
      </w:r>
      <w:r>
        <w:t>((</w:t>
      </w:r>
      <w:r>
        <w:rPr>
          <w:strike/>
        </w:rPr>
        <w:t xml:space="preserve">or salesperson,</w:t>
      </w:r>
      <w:r>
        <w:t>))</w:t>
      </w:r>
      <w:r>
        <w:rPr/>
        <w:t xml:space="preserve"> as defined in RCW </w:t>
      </w:r>
      <w:r>
        <w:t>((</w:t>
      </w:r>
      <w:r>
        <w:rPr>
          <w:strike/>
        </w:rPr>
        <w:t xml:space="preserve">18.85.010</w:t>
      </w:r>
      <w:r>
        <w:t>))</w:t>
      </w:r>
      <w:r>
        <w:rPr/>
        <w:t xml:space="preserve"> </w:t>
      </w:r>
      <w:r>
        <w:rPr>
          <w:u w:val="single"/>
        </w:rPr>
        <w:t xml:space="preserve">18.85.011</w:t>
      </w:r>
      <w:r>
        <w:rPr/>
        <w:t xml:space="preserve">, and the rental or lease occurred without the publication, posting, or mailing of any advertisement, sign, or statement in violation of subsection (1)(g) of this section; or (ii) rooms or units in dwellings containing living quarters occupied or intended to be occupied by no more than four families living independently of each other if the owner maintains and occupies one of the rooms or units as his or her residence.</w:t>
      </w:r>
    </w:p>
    <w:p>
      <w:pPr>
        <w:spacing w:before="0" w:after="0" w:line="408" w:lineRule="exact"/>
        <w:ind w:left="0" w:right="0" w:firstLine="576"/>
        <w:jc w:val="left"/>
      </w:pPr>
      <w:r>
        <w:rPr/>
        <w:t xml:space="preserve">(3) Notwithstanding any other provision of this chapter, it shall not be an unfair practice or a denial of civil rights for any public or private educational institution to separate the sexes or give preference to or limit use of dormitories, residence halls, or other student housing to persons of one sex or to make distinctions on the basis of marital or families with children status.</w:t>
      </w:r>
    </w:p>
    <w:p>
      <w:pPr>
        <w:spacing w:before="0" w:after="0" w:line="408" w:lineRule="exact"/>
        <w:ind w:left="0" w:right="0" w:firstLine="576"/>
        <w:jc w:val="left"/>
      </w:pPr>
      <w:r>
        <w:rPr/>
        <w:t xml:space="preserve">(4) Except pursuant to subsection (2)(a) of this section, this section shall not be construed to require structural changes, modifications, or additions to make facilities accessible to a person with a disability except as otherwise required by law. Nothing in this section affects the rights, responsibilities, and remedies of landlords and tenants pursuant to chapter 59.18 or 59.20 RCW, including the right to post and enforce reasonable rules of conduct and safety for all tenants and their guests, provided that chapters 59.18 and 59.20 RCW are only affected to the extent they are inconsistent with the nondiscrimination requirements of this chapter. Nothing in this section limits the applicability of any reasonable federal, state, or local restrictions regarding the maximum number of occupants permitted to occupy a dwelling.</w:t>
      </w:r>
    </w:p>
    <w:p>
      <w:pPr>
        <w:spacing w:before="0" w:after="0" w:line="408" w:lineRule="exact"/>
        <w:ind w:left="0" w:right="0" w:firstLine="576"/>
        <w:jc w:val="left"/>
      </w:pPr>
      <w:r>
        <w:rPr/>
        <w:t xml:space="preserve">(5) Notwithstanding any other provision of this chapter, it shall not be an unfair practice for any public establishment providing for accommodations offered for the full enjoyment of transient guests as defined by RCW 9.91.010(1)(c) to make distinctions on the basis of families with children status. Nothing in this section shall limit the effect of RCW 49.60.215 relating to unfair practices in places of public accommodation.</w:t>
      </w:r>
    </w:p>
    <w:p>
      <w:pPr>
        <w:spacing w:before="0" w:after="0" w:line="408" w:lineRule="exact"/>
        <w:ind w:left="0" w:right="0" w:firstLine="576"/>
        <w:jc w:val="left"/>
      </w:pPr>
      <w:r>
        <w:rPr/>
        <w:t xml:space="preserve">(6) Nothing in this chapter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chapter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(7) Nothing in this chapter shall apply to real estate transactions involving the sharing of a dwelling unit, or rental or sublease of a portion of a dwelling unit, when the dwelling unit is to be occupied by the owner or subleasor. For purposes of this section, "dwelling unit" has the same meaning as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223</w:t>
      </w:r>
      <w:r>
        <w:rPr/>
        <w:t xml:space="preserve"> and 2007 c 187 s 14 are each amended to read as follows:</w:t>
      </w:r>
    </w:p>
    <w:p>
      <w:pPr>
        <w:spacing w:before="0" w:after="0" w:line="408" w:lineRule="exact"/>
        <w:ind w:left="0" w:right="0" w:firstLine="576"/>
        <w:jc w:val="left"/>
      </w:pPr>
      <w:r>
        <w:rPr/>
        <w:t xml:space="preserve">It is an unfair practice for any person, for profit, to induce or attempt to induce any person to sell or rent any real property by representations regarding the entry or prospective entry into the neighborhood of a person or persons of a particular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and/or the use of a trained dog guide or service animal by a person who is blind, deaf, or physically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224</w:t>
      </w:r>
      <w:r>
        <w:rPr/>
        <w:t xml:space="preserve"> and 2007 c 187 s 15 are each amended to read as follows:</w:t>
      </w:r>
    </w:p>
    <w:p>
      <w:pPr>
        <w:spacing w:before="0" w:after="0" w:line="408" w:lineRule="exact"/>
        <w:ind w:left="0" w:right="0" w:firstLine="576"/>
        <w:jc w:val="left"/>
      </w:pPr>
      <w:r>
        <w:rPr/>
        <w:t xml:space="preserve">(1) Every provision in a written instrument relating to real property which purports to forbid or restrict the conveyance, encumbrance, occupancy, or lease thereof to individuals of a specified race, creed, color, sex, national origin, </w:t>
      </w:r>
      <w:r>
        <w:rPr>
          <w:u w:val="single"/>
        </w:rPr>
        <w:t xml:space="preserve">citizenship or immigration status,</w:t>
      </w:r>
      <w:r>
        <w:rPr/>
        <w:t xml:space="preserve"> sexual orientation, families with children status, honorably discharged veteran or military status, or with any sensory, mental, or physical disability or the use of a trained dog guide or service animal by a person who is blind, deaf, or physically disabled, and every condition, restriction, or prohibition, including a right of entry or possibility of reverter, which directly or indirectly limits the use or occupancy of real property on the basis of race, creed, color, sex,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is void.</w:t>
      </w:r>
    </w:p>
    <w:p>
      <w:pPr>
        <w:spacing w:before="0" w:after="0" w:line="408" w:lineRule="exact"/>
        <w:ind w:left="0" w:right="0" w:firstLine="576"/>
        <w:jc w:val="left"/>
      </w:pPr>
      <w:r>
        <w:rPr/>
        <w:t xml:space="preserve">(2) It is an unfair practice to insert in a written instrument relating to real property a provision that is void under this section or to honor or attempt to honor such a provision in the chain of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225</w:t>
      </w:r>
      <w:r>
        <w:rPr/>
        <w:t xml:space="preserve"> and 2007 c 187 s 16 are each amended to read as follows:</w:t>
      </w:r>
    </w:p>
    <w:p>
      <w:pPr>
        <w:spacing w:before="0" w:after="0" w:line="408" w:lineRule="exact"/>
        <w:ind w:left="0" w:right="0" w:firstLine="576"/>
        <w:jc w:val="left"/>
      </w:pPr>
      <w:r>
        <w:rPr/>
        <w:t xml:space="preserve">(1) When a reasonable cause determination has been made under RCW 49.60.240 that an unfair practice in a real estate transaction has been committed and a finding has been made that the respondent has engaged in any unfair practice under RCW 49.60.250, the administrative law judge shall promptly issue an order for such relief suffered by the aggrieved person as may be appropriate, which may include actual damages as provided by the federal fair housing amendments act of 1988 (42 U.S.C. Sec. 3601 et seq.), and injunctive or other equitable relief. Such order may, to further the public interest, assess a civil penalty against the respondent:</w:t>
      </w:r>
    </w:p>
    <w:p>
      <w:pPr>
        <w:spacing w:before="0" w:after="0" w:line="408" w:lineRule="exact"/>
        <w:ind w:left="0" w:right="0" w:firstLine="576"/>
        <w:jc w:val="left"/>
      </w:pPr>
      <w:r>
        <w:rPr/>
        <w:t xml:space="preserve">(a) In an amount up to ten thousand dollars if the respondent has not been determined to have committed any prior unfair practice in a real estate transaction;</w:t>
      </w:r>
    </w:p>
    <w:p>
      <w:pPr>
        <w:spacing w:before="0" w:after="0" w:line="408" w:lineRule="exact"/>
        <w:ind w:left="0" w:right="0" w:firstLine="576"/>
        <w:jc w:val="left"/>
      </w:pPr>
      <w:r>
        <w:rPr/>
        <w:t xml:space="preserve">(b) In an amount up to twenty-five thousand dollars if the respondent has been determined to have committed one other unfair practice in a real estate transaction during the five-year period ending on the date of the filing of this charge; or</w:t>
      </w:r>
    </w:p>
    <w:p>
      <w:pPr>
        <w:spacing w:before="0" w:after="0" w:line="408" w:lineRule="exact"/>
        <w:ind w:left="0" w:right="0" w:firstLine="576"/>
        <w:jc w:val="left"/>
      </w:pPr>
      <w:r>
        <w:rPr/>
        <w:t xml:space="preserve">(c) In an amount up to fifty thousand dollars if the respondent has been determined to have committed two or more unfair practices in a real estate transaction during the seven-year period ending on the date of the filing of this charge, for loss of the right secured by RCW 49.60.010, 49.60.030, 49.60.040, and 49.60.222 through 49.60.224, as now or hereafter amended, to be free from discrimination in real property transactions because of sex, marital status, race, creed, color, national origin, </w:t>
      </w:r>
      <w:r>
        <w:rPr>
          <w:u w:val="single"/>
        </w:rPr>
        <w:t xml:space="preserve">citizenship or immigration status,</w:t>
      </w:r>
      <w:r>
        <w:rPr/>
        <w:t xml:space="preserve"> sexual orientation, families with children status, honorably discharged veteran or military status, or the presence of any sensory, mental, or physical disability or the use of a trained dog guide or service animal by a person who is blind, deaf, or physically disabled. Enforcement of the order and appeal therefrom by the complainant or respondent may be made as provided in RCW 49.60.260 and 49.60.270. If acts constituting the unfair practice in a real estate transaction that is the object of the charge are determined to have been committed by the same natural person who has been previously determined to have committed acts constituting an unfair practice in a real estate transaction, then the civil penalty of up to fifty thousand dollars may be imposed without regard to the period of time within which any subsequent unfair practice in a real estate transaction occurred. All civil penalties assessed under this section shall be paid into the state treasury and credited to the general fund.</w:t>
      </w:r>
    </w:p>
    <w:p>
      <w:pPr>
        <w:spacing w:before="0" w:after="0" w:line="408" w:lineRule="exact"/>
        <w:ind w:left="0" w:right="0" w:firstLine="576"/>
        <w:jc w:val="left"/>
      </w:pPr>
      <w:r>
        <w:rPr/>
        <w:t xml:space="preserve">(2) Such order shall not affect any contract, sale, conveyance, encumbrance, or lease consummated before the issuance of an order that involves a bona fide purchaser, encumbrancer, or tenant who does not have actual notice of the charge filed under this chapter.</w:t>
      </w:r>
    </w:p>
    <w:p>
      <w:pPr>
        <w:spacing w:before="0" w:after="0" w:line="408" w:lineRule="exact"/>
        <w:ind w:left="0" w:right="0" w:firstLine="576"/>
        <w:jc w:val="left"/>
      </w:pPr>
      <w:r>
        <w:rPr/>
        <w:t xml:space="preserve">(3) Notwithstanding any other provision of this chapter, persons awarded damages under this section may not receive additional damages pursuant to RCW 49.60.250.</w:t>
      </w:r>
    </w:p>
    <w:p/>
    <w:p>
      <w:pPr>
        <w:jc w:val="center"/>
      </w:pPr>
      <w:r>
        <w:rPr>
          <w:b/>
        </w:rPr>
        <w:t>--- END ---</w:t>
      </w:r>
    </w:p>
    <w:sectPr>
      <w:pgNumType w:start="1"/>
      <w:footerReference xmlns:r="http://schemas.openxmlformats.org/officeDocument/2006/relationships" r:id="R6ab282c641dc4a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4facc4b034dbd" /><Relationship Type="http://schemas.openxmlformats.org/officeDocument/2006/relationships/footer" Target="/word/footer1.xml" Id="R6ab282c641dc4aa4" /></Relationships>
</file>