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b10782595747e4" /></Relationships>
</file>

<file path=word/document.xml><?xml version="1.0" encoding="utf-8"?>
<w:document xmlns:w="http://schemas.openxmlformats.org/wordprocessingml/2006/main">
  <w:body>
    <w:p>
      <w:r>
        <w:t>S-0420.3</w:t>
      </w:r>
    </w:p>
    <w:p>
      <w:pPr>
        <w:jc w:val="center"/>
      </w:pPr>
      <w:r>
        <w:t>_______________________________________________</w:t>
      </w:r>
    </w:p>
    <w:p/>
    <w:p>
      <w:pPr>
        <w:jc w:val="center"/>
      </w:pPr>
      <w:r>
        <w:rPr>
          <w:b/>
        </w:rPr>
        <w:t>SENATE BILL 5174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and Pedersen</w:t>
      </w:r>
    </w:p>
    <w:p/>
    <w:p>
      <w:r>
        <w:rPr>
          <w:t xml:space="preserve">Read first time 01/15/19.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concealed pistol license training requirements; reenacting and amending RCW 9.41.070; and adding new sections to chapter 43.43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2018 c 226 s 2 and 2018 c 201 s 6002 are each reenacted and amended to read as follows:</w:t>
      </w:r>
    </w:p>
    <w:p>
      <w:pPr>
        <w:spacing w:before="0" w:after="0" w:line="408" w:lineRule="exact"/>
        <w:ind w:left="0" w:right="0" w:firstLine="576"/>
        <w:jc w:val="left"/>
      </w:pPr>
      <w:r>
        <w:rPr/>
        <w:t xml:space="preserve">(1) The chief of police of a municipality or the sheriff of a county shall </w:t>
      </w:r>
      <w:r>
        <w:t>((</w:t>
      </w:r>
      <w:r>
        <w:rPr>
          <w:strike/>
        </w:rPr>
        <w:t xml:space="preserve">within thirty days after the filing of an application of any person,</w:t>
      </w:r>
      <w:r>
        <w:t>))</w:t>
      </w:r>
      <w:r>
        <w:rPr/>
        <w:t xml:space="preserve"> issue a license to </w:t>
      </w:r>
      <w:r>
        <w:t>((</w:t>
      </w:r>
      <w:r>
        <w:rPr>
          <w:strike/>
        </w:rPr>
        <w:t xml:space="preserve">such</w:t>
      </w:r>
      <w:r>
        <w:t>))</w:t>
      </w:r>
      <w:r>
        <w:rPr/>
        <w:t xml:space="preserve"> </w:t>
      </w:r>
      <w:r>
        <w:rPr>
          <w:u w:val="single"/>
        </w:rPr>
        <w:t xml:space="preserve">any</w:t>
      </w:r>
      <w:r>
        <w:rPr/>
        <w:t xml:space="preserve"> person </w:t>
      </w:r>
      <w:r>
        <w:rPr>
          <w:u w:val="single"/>
        </w:rPr>
        <w:t xml:space="preserve">submitting an application pursuant to the requirements of this section</w:t>
      </w:r>
      <w:r>
        <w:rPr/>
        <w:t xml:space="preserve"> to carry a pistol concealed on his or her person within this state for five years from date of issue, for the purposes of protection or while engaged in business, sport, or while traveling. </w:t>
      </w:r>
      <w:r>
        <w:t>((</w:t>
      </w:r>
      <w:r>
        <w:rPr>
          <w:strike/>
        </w:rPr>
        <w:t xml:space="preserve">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w:t>
      </w:r>
      <w:r>
        <w:t>))</w:t>
      </w:r>
      <w:r>
        <w:rPr/>
        <w:t xml:space="preserve"> The issuing authority shall not refuse to accept completed applications for concealed pistol licenses during regular business hours </w:t>
      </w:r>
      <w:r>
        <w:rPr>
          <w:u w:val="single"/>
        </w:rPr>
        <w:t xml:space="preserve">and must issue a license or denial:</w:t>
      </w:r>
    </w:p>
    <w:p>
      <w:pPr>
        <w:spacing w:before="0" w:after="0" w:line="408" w:lineRule="exact"/>
        <w:ind w:left="0" w:right="0" w:firstLine="576"/>
        <w:jc w:val="left"/>
      </w:pPr>
      <w:r>
        <w:rPr>
          <w:u w:val="single"/>
        </w:rPr>
        <w:t xml:space="preserve">(a) Within thirty days of the date the application was filed; or</w:t>
      </w:r>
    </w:p>
    <w:p>
      <w:pPr>
        <w:spacing w:before="0" w:after="0" w:line="408" w:lineRule="exact"/>
        <w:ind w:left="0" w:right="0" w:firstLine="576"/>
        <w:jc w:val="left"/>
      </w:pPr>
      <w:r>
        <w:rPr>
          <w:u w:val="single"/>
        </w:rPr>
        <w:t xml:space="preserve">(b) Within sixty days of the date the application was filed if the applicant does not have a valid permanent Washington driver's license or Washington state identification card or has not been a resident of the state for the previous consecutive ninety days</w:t>
      </w:r>
      <w:r>
        <w:rPr/>
        <w:t xml:space="preserve">.</w:t>
      </w:r>
    </w:p>
    <w:p>
      <w:pPr>
        <w:spacing w:before="0" w:after="0" w:line="408" w:lineRule="exact"/>
        <w:ind w:left="0" w:right="0" w:firstLine="576"/>
        <w:jc w:val="left"/>
      </w:pPr>
      <w:r>
        <w:t>((</w:t>
      </w:r>
      <w:r>
        <w:rPr>
          <w:strike/>
        </w:rPr>
        <w:t xml:space="preserve">The applicant's constitutional right to bear arms</w:t>
      </w:r>
      <w:r>
        <w:t>))</w:t>
      </w:r>
      <w:r>
        <w:rPr/>
        <w:t xml:space="preserve"> </w:t>
      </w:r>
      <w:r>
        <w:rPr>
          <w:u w:val="single"/>
        </w:rPr>
        <w:t xml:space="preserve">(2) An application for a concealed pistol license</w:t>
      </w:r>
      <w:r>
        <w:rPr/>
        <w:t xml:space="preserve"> shall not be denied, unless </w:t>
      </w:r>
      <w:r>
        <w:rPr>
          <w:u w:val="single"/>
        </w:rPr>
        <w:t xml:space="preserve">the person</w:t>
      </w:r>
      <w:r>
        <w:rPr/>
        <w:t xml:space="preserve">:</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I</w:t>
      </w:r>
      <w:r>
        <w:rPr/>
        <w:t xml:space="preserve">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w:t>
      </w:r>
      <w:r>
        <w:t>((</w:t>
      </w:r>
      <w:r>
        <w:rPr>
          <w:strike/>
        </w:rPr>
        <w:t xml:space="preserve">The applicant's</w:t>
      </w:r>
      <w:r>
        <w:t>))</w:t>
      </w:r>
      <w:r>
        <w:rPr/>
        <w:t xml:space="preserve"> </w:t>
      </w:r>
      <w:r>
        <w:rPr>
          <w:u w:val="single"/>
        </w:rPr>
        <w:t xml:space="preserve">Has a</w:t>
      </w:r>
      <w:r>
        <w:rPr/>
        <w:t xml:space="preserve"> concealed pistol license </w:t>
      </w:r>
      <w:r>
        <w:rPr>
          <w:u w:val="single"/>
        </w:rPr>
        <w:t xml:space="preserve">that</w:t>
      </w:r>
      <w:r>
        <w:rPr/>
        <w:t xml:space="preserve"> is in a revoked status;</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I</w:t>
      </w:r>
      <w:r>
        <w:rPr/>
        <w:t xml:space="preserve">s under twenty-one years of age;</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I</w:t>
      </w:r>
      <w:r>
        <w:rPr/>
        <w:t xml:space="preserve">s subject to a court order or injunction regarding firearms pursuant to chapter</w:t>
      </w:r>
      <w:r>
        <w:t>((</w:t>
      </w:r>
      <w:r>
        <w:rPr>
          <w:strike/>
        </w:rPr>
        <w:t xml:space="preserve">s</w:t>
      </w:r>
      <w:r>
        <w:t>))</w:t>
      </w:r>
      <w:r>
        <w:rPr/>
        <w:t xml:space="preserve"> 7.90, 7.92, or 7.94 RCW, or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I</w:t>
      </w:r>
      <w:r>
        <w:rPr/>
        <w:t xml:space="preserve">s free on bond or personal recognizance pending trial, appeal, or sentencing for a felony offense;</w:t>
      </w:r>
    </w:p>
    <w:p>
      <w:pPr>
        <w:spacing w:before="0" w:after="0" w:line="408" w:lineRule="exact"/>
        <w:ind w:left="0" w:right="0" w:firstLine="576"/>
        <w:jc w:val="left"/>
      </w:pPr>
      <w:r>
        <w:rPr/>
        <w:t xml:space="preserve">(f) </w:t>
      </w:r>
      <w:r>
        <w:t>((</w:t>
      </w:r>
      <w:r>
        <w:rPr>
          <w:strike/>
        </w:rPr>
        <w:t xml:space="preserve">He or she</w:t>
      </w:r>
      <w:r>
        <w:t>))</w:t>
      </w:r>
      <w:r>
        <w:rPr/>
        <w:t xml:space="preserve"> </w:t>
      </w:r>
      <w:r>
        <w:rPr>
          <w:u w:val="single"/>
        </w:rPr>
        <w:t xml:space="preserve">H</w:t>
      </w:r>
      <w:r>
        <w:rPr/>
        <w:t xml:space="preserve">as an outstanding warrant for his or her arrest from any court of competent jurisdiction for a felony or misdemeanor; </w:t>
      </w:r>
      <w:r>
        <w:t>((</w:t>
      </w:r>
      <w:r>
        <w:rPr>
          <w:strike/>
        </w:rPr>
        <w:t xml:space="preserve">or</w:t>
      </w:r>
      <w:r>
        <w:t>))</w:t>
      </w:r>
    </w:p>
    <w:p>
      <w:pPr>
        <w:spacing w:before="0" w:after="0" w:line="408" w:lineRule="exact"/>
        <w:ind w:left="0" w:right="0" w:firstLine="576"/>
        <w:jc w:val="left"/>
      </w:pPr>
      <w:r>
        <w:rPr/>
        <w:t xml:space="preserve">(g) </w:t>
      </w:r>
      <w:r>
        <w:t>((</w:t>
      </w:r>
      <w:r>
        <w:rPr>
          <w:strike/>
        </w:rPr>
        <w:t xml:space="preserve">He or she</w:t>
      </w:r>
      <w:r>
        <w:t>))</w:t>
      </w:r>
      <w:r>
        <w:rPr/>
        <w:t xml:space="preserve"> </w:t>
      </w:r>
      <w:r>
        <w:rPr>
          <w:u w:val="single"/>
        </w:rPr>
        <w:t xml:space="preserve">H</w:t>
      </w:r>
      <w:r>
        <w:rPr/>
        <w:t xml:space="preserve">as been ordered to forfeit a firearm under RCW 9.41.098(1)(e) within one year before filing an application to carry a pistol concealed on his or her person</w:t>
      </w:r>
      <w:r>
        <w:rPr>
          <w:u w:val="single"/>
        </w:rPr>
        <w:t xml:space="preserve">; or</w:t>
      </w:r>
    </w:p>
    <w:p>
      <w:pPr>
        <w:spacing w:before="0" w:after="0" w:line="408" w:lineRule="exact"/>
        <w:ind w:left="0" w:right="0" w:firstLine="576"/>
        <w:jc w:val="left"/>
      </w:pPr>
      <w:r>
        <w:rPr>
          <w:u w:val="single"/>
        </w:rPr>
        <w:t xml:space="preserve">(h) Has not provided evidence of handgun proficiency, in the form and manner required by the Washington state patrol</w:t>
      </w:r>
      <w:r>
        <w:rPr/>
        <w:t xml:space="preserve">.</w:t>
      </w:r>
    </w:p>
    <w:p>
      <w:pPr>
        <w:spacing w:before="0" w:after="0" w:line="408" w:lineRule="exact"/>
        <w:ind w:left="0" w:right="0" w:firstLine="576"/>
        <w:jc w:val="left"/>
      </w:pPr>
      <w:r>
        <w:rPr>
          <w:u w:val="single"/>
        </w:rPr>
        <w:t xml:space="preserve">(3)</w:t>
      </w:r>
      <w:r>
        <w:rPr/>
        <w:t xml:space="preserve"> No person convicted of a felony may have his or her right to possess firearms restored or his or her privilege to carry a concealed pistol restored, unless the person has been granted relief from disabilities by the attorney general under </w:t>
      </w:r>
      <w:r>
        <w:rPr>
          <w:u w:val="single"/>
        </w:rPr>
        <w:t xml:space="preserve">Title</w:t>
      </w:r>
      <w:r>
        <w:rPr/>
        <w:t xml:space="preserve"> 18 U.S.C. Sec. 925(c), or RCW 9.41.040 (3) or (4) applies.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w:t>
      </w:r>
      <w:r>
        <w:t>((</w:t>
      </w:r>
      <w:r>
        <w:rPr>
          <w:strike/>
        </w:rPr>
        <w:t xml:space="preserve">permit</w:t>
      </w:r>
      <w:r>
        <w:t>))</w:t>
      </w:r>
      <w:r>
        <w:rPr/>
        <w:t xml:space="preserve"> </w:t>
      </w:r>
      <w:r>
        <w:rPr>
          <w:u w:val="single"/>
        </w:rPr>
        <w:t xml:space="preserve">license</w:t>
      </w:r>
      <w:r>
        <w:rPr/>
        <w:t xml:space="preserve">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Any person whose firearms rights have been restricted and who has been granted relief from disabilities by the attorney general under </w:t>
      </w:r>
      <w:r>
        <w:rPr>
          <w:u w:val="single"/>
        </w:rPr>
        <w:t xml:space="preserve">Title</w:t>
      </w:r>
      <w:r>
        <w:rPr/>
        <w:t xml:space="preserve"> 18 U.S.C. Sec. 925(c) or who is exempt under </w:t>
      </w:r>
      <w:r>
        <w:rPr>
          <w:u w:val="single"/>
        </w:rPr>
        <w:t xml:space="preserve">Title</w:t>
      </w:r>
      <w:r>
        <w:rPr/>
        <w:t xml:space="preserve">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t>((</w:t>
      </w:r>
      <w:r>
        <w:rPr>
          <w:strike/>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w:t>
      </w:r>
      <w:r>
        <w:t>))</w:t>
      </w:r>
    </w:p>
    <w:p>
      <w:pPr>
        <w:spacing w:before="0" w:after="0" w:line="408" w:lineRule="exact"/>
        <w:ind w:left="0" w:right="0" w:firstLine="576"/>
        <w:jc w:val="left"/>
      </w:pPr>
      <w:r>
        <w:rPr>
          <w:u w:val="single"/>
        </w:rPr>
        <w:t xml:space="preserve">(6) An applicant for a concealed pistol license must submit to the licensing authority:</w:t>
      </w:r>
    </w:p>
    <w:p>
      <w:pPr>
        <w:spacing w:before="0" w:after="0" w:line="408" w:lineRule="exact"/>
        <w:ind w:left="0" w:right="0" w:firstLine="576"/>
        <w:jc w:val="left"/>
      </w:pPr>
      <w:r>
        <w:rPr>
          <w:u w:val="single"/>
        </w:rPr>
        <w:t xml:space="preserve">(a) A completed license application as provided in subsection (7) of this section;</w:t>
      </w:r>
    </w:p>
    <w:p>
      <w:pPr>
        <w:spacing w:before="0" w:after="0" w:line="408" w:lineRule="exact"/>
        <w:ind w:left="0" w:right="0" w:firstLine="576"/>
        <w:jc w:val="left"/>
      </w:pPr>
      <w:r>
        <w:rPr>
          <w:u w:val="single"/>
        </w:rPr>
        <w:t xml:space="preserve">(b) A complete set of fingerprints to be forwarded to the Washington state patrol;</w:t>
      </w:r>
    </w:p>
    <w:p>
      <w:pPr>
        <w:spacing w:before="0" w:after="0" w:line="408" w:lineRule="exact"/>
        <w:ind w:left="0" w:right="0" w:firstLine="576"/>
        <w:jc w:val="left"/>
      </w:pPr>
      <w:r>
        <w:rPr>
          <w:u w:val="single"/>
        </w:rPr>
        <w:t xml:space="preserve">(c) At the request of the licensing authority, a photograph of the applicant;</w:t>
      </w:r>
    </w:p>
    <w:p>
      <w:pPr>
        <w:spacing w:before="0" w:after="0" w:line="408" w:lineRule="exact"/>
        <w:ind w:left="0" w:right="0" w:firstLine="576"/>
        <w:jc w:val="left"/>
      </w:pPr>
      <w:r>
        <w:rPr>
          <w:u w:val="single"/>
        </w:rPr>
        <w:t xml:space="preserve">(d) Evidence of handgun proficiency as provided in section 2 of this act; and</w:t>
      </w:r>
    </w:p>
    <w:p>
      <w:pPr>
        <w:spacing w:before="0" w:after="0" w:line="408" w:lineRule="exact"/>
        <w:ind w:left="0" w:right="0" w:firstLine="576"/>
        <w:jc w:val="left"/>
      </w:pPr>
      <w:r>
        <w:rPr>
          <w:u w:val="single"/>
        </w:rPr>
        <w:t xml:space="preserve">(e) The licensing fee as provided in subsections 11 through 14 of this section.</w:t>
      </w:r>
    </w:p>
    <w:p>
      <w:pPr>
        <w:spacing w:before="0" w:after="0" w:line="408" w:lineRule="exact"/>
        <w:ind w:left="0" w:right="0" w:firstLine="576"/>
        <w:jc w:val="left"/>
      </w:pPr>
      <w:r>
        <w:rPr>
          <w:u w:val="single"/>
        </w:rPr>
        <w:t xml:space="preserve">(7)(a) An application for a concealed pistol license must include the applicant's:</w:t>
      </w:r>
    </w:p>
    <w:p>
      <w:pPr>
        <w:spacing w:before="0" w:after="0" w:line="408" w:lineRule="exact"/>
        <w:ind w:left="0" w:right="0" w:firstLine="576"/>
        <w:jc w:val="left"/>
      </w:pPr>
      <w:r>
        <w:rPr>
          <w:u w:val="single"/>
        </w:rPr>
        <w:t xml:space="preserve">(i) Full name and place and date of birth;</w:t>
      </w:r>
    </w:p>
    <w:p>
      <w:pPr>
        <w:spacing w:before="0" w:after="0" w:line="408" w:lineRule="exact"/>
        <w:ind w:left="0" w:right="0" w:firstLine="576"/>
        <w:jc w:val="left"/>
      </w:pPr>
      <w:r>
        <w:rPr>
          <w:u w:val="single"/>
        </w:rPr>
        <w:t xml:space="preserve">(ii) Residential address;</w:t>
      </w:r>
    </w:p>
    <w:p>
      <w:pPr>
        <w:spacing w:before="0" w:after="0" w:line="408" w:lineRule="exact"/>
        <w:ind w:left="0" w:right="0" w:firstLine="576"/>
        <w:jc w:val="left"/>
      </w:pPr>
      <w:r>
        <w:rPr>
          <w:u w:val="single"/>
        </w:rPr>
        <w:t xml:space="preserve">(iii) Telephone number and email address, at the option of the applicant;</w:t>
      </w:r>
    </w:p>
    <w:p>
      <w:pPr>
        <w:spacing w:before="0" w:after="0" w:line="408" w:lineRule="exact"/>
        <w:ind w:left="0" w:right="0" w:firstLine="576"/>
        <w:jc w:val="left"/>
      </w:pPr>
      <w:r>
        <w:rPr>
          <w:u w:val="single"/>
        </w:rPr>
        <w:t xml:space="preserve">(iv) Driver's license number or state identification card number if used for identification in applying for the license;</w:t>
      </w:r>
    </w:p>
    <w:p>
      <w:pPr>
        <w:spacing w:before="0" w:after="0" w:line="408" w:lineRule="exact"/>
        <w:ind w:left="0" w:right="0" w:firstLine="576"/>
        <w:jc w:val="left"/>
      </w:pPr>
      <w:r>
        <w:rPr>
          <w:u w:val="single"/>
        </w:rPr>
        <w:t xml:space="preserve">(v) Physical description; and</w:t>
      </w:r>
    </w:p>
    <w:p>
      <w:pPr>
        <w:spacing w:before="0" w:after="0" w:line="408" w:lineRule="exact"/>
        <w:ind w:left="0" w:right="0" w:firstLine="576"/>
        <w:jc w:val="left"/>
      </w:pPr>
      <w:r>
        <w:rPr>
          <w:u w:val="single"/>
        </w:rPr>
        <w:t xml:space="preserve">(vi) Signature.</w:t>
      </w:r>
    </w:p>
    <w:p>
      <w:pPr>
        <w:spacing w:before="0" w:after="0" w:line="408" w:lineRule="exact"/>
        <w:ind w:left="0" w:right="0" w:firstLine="576"/>
        <w:jc w:val="left"/>
      </w:pPr>
      <w:r>
        <w:rPr>
          <w:u w:val="single"/>
        </w:rPr>
        <w:t xml:space="preserve">(b)</w:t>
      </w:r>
      <w:r>
        <w:rPr/>
        <w:t xml:space="preserv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t>((</w:t>
      </w:r>
      <w:r>
        <w:rPr>
          <w:strike/>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strike/>
        </w:rPr>
        <w:t xml:space="preserve">The license and application shall contain a warning substantially as follows:</w:t>
      </w:r>
    </w:p>
    <w:p>
      <w:pPr>
        <w:spacing w:before="0" w:after="120" w:line="408" w:lineRule="exact"/>
        <w:ind w:left="576" w:right="576" w:firstLine="0"/>
        <w:jc w:val="left"/>
      </w:pPr>
      <w:r>
        <w:rPr>
          <w:strike/>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r>
        <w:t>))</w:t>
      </w:r>
    </w:p>
    <w:p>
      <w:pPr>
        <w:spacing w:before="0" w:after="0" w:line="408" w:lineRule="exact"/>
        <w:ind w:left="0" w:right="0" w:firstLine="576"/>
        <w:jc w:val="left"/>
      </w:pPr>
      <w:r>
        <w:rPr>
          <w:u w:val="single"/>
        </w:rPr>
        <w:t xml:space="preserve">(c) 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w:t>
      </w:r>
    </w:p>
    <w:p>
      <w:pPr>
        <w:spacing w:before="0" w:after="0" w:line="408" w:lineRule="exact"/>
        <w:ind w:left="0" w:right="0" w:firstLine="576"/>
        <w:jc w:val="left"/>
      </w:pPr>
      <w:r>
        <w:rPr>
          <w:u w:val="single"/>
        </w:rPr>
        <w:t xml:space="preserve">(8)(a) A concealed pistol license shall be issued in triplicate or in a form prescribed by the department of licensing and may include a photograph of the licensee. The original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u w:val="single"/>
        </w:rPr>
        <w:t xml:space="preserve">(b)</w:t>
      </w:r>
      <w:r>
        <w:rPr/>
        <w:t xml:space="preserve"> 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t>((</w:t>
      </w:r>
      <w:r>
        <w:rPr>
          <w:strike/>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strike/>
        </w:rPr>
        <w:t xml:space="preserve">A photograph of the applicant may be required as part of the application and printed on the face of the license.</w:t>
      </w:r>
    </w:p>
    <w:p>
      <w:pPr>
        <w:spacing w:before="0" w:after="0" w:line="408" w:lineRule="exact"/>
        <w:ind w:left="0" w:right="0" w:firstLine="576"/>
        <w:jc w:val="left"/>
      </w:pPr>
      <w:r>
        <w:rPr>
          <w:strike/>
        </w:rPr>
        <w:t xml:space="preserve">The original thereof shall be delivered to the licensee, the duplicate shall within seven days be sent to the director of licensing and the triplicate shall be preserved for six years, by the authority issuing the license.</w:t>
      </w:r>
      <w:r>
        <w:t>))</w:t>
      </w:r>
    </w:p>
    <w:p>
      <w:pPr>
        <w:spacing w:before="0" w:after="0" w:line="408" w:lineRule="exact"/>
        <w:ind w:left="0" w:right="0" w:firstLine="576"/>
        <w:jc w:val="left"/>
      </w:pPr>
      <w:r>
        <w:rPr>
          <w:u w:val="single"/>
        </w:rPr>
        <w:t xml:space="preserve">(9) The application and license shall contain a warning substantially as follows:</w:t>
      </w:r>
    </w:p>
    <w:p>
      <w:pPr>
        <w:spacing w:before="120" w:after="0" w:line="408" w:lineRule="exact"/>
        <w:ind w:left="576" w:right="576" w:firstLine="0"/>
        <w:jc w:val="left"/>
      </w:pPr>
      <w:r>
        <w:rPr>
          <w:u w:val="single"/>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u w:val="single"/>
        </w:rPr>
        <w:t xml:space="preserve">(10)</w:t>
      </w:r>
      <w:r>
        <w:rPr/>
        <w:t xml:space="preserve"> 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(11)</w:t>
      </w:r>
      <w:r>
        <w:rPr/>
        <w:t xml:space="preserve">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t>((</w:t>
      </w:r>
      <w:r>
        <w:rPr>
          <w:strike/>
        </w:rPr>
        <w:t xml:space="preserve">(7)</w:t>
      </w:r>
      <w:r>
        <w:t>))</w:t>
      </w:r>
      <w:r>
        <w:rPr/>
        <w:t xml:space="preserve"> </w:t>
      </w:r>
      <w:r>
        <w:rPr>
          <w:u w:val="single"/>
        </w:rPr>
        <w:t xml:space="preserve">(13)</w:t>
      </w:r>
      <w:r>
        <w:rPr/>
        <w:t xml:space="preserve"> The nonrefundable fee for replacement of lost or damaged licenses is ten dollars to be paid to the issuing authority.</w:t>
      </w:r>
    </w:p>
    <w:p>
      <w:pPr>
        <w:spacing w:before="0" w:after="0" w:line="408" w:lineRule="exact"/>
        <w:ind w:left="0" w:right="0" w:firstLine="576"/>
        <w:jc w:val="left"/>
      </w:pPr>
      <w:r>
        <w:t>((</w:t>
      </w:r>
      <w:r>
        <w:rPr>
          <w:strike/>
        </w:rPr>
        <w:t xml:space="preserve">(8)</w:t>
      </w:r>
      <w:r>
        <w:t>))</w:t>
      </w:r>
      <w:r>
        <w:rPr/>
        <w:t xml:space="preserve"> </w:t>
      </w:r>
      <w:r>
        <w:rPr>
          <w:u w:val="single"/>
        </w:rPr>
        <w:t xml:space="preserve">(14)</w:t>
      </w:r>
      <w:r>
        <w:rPr/>
        <w:t xml:space="preserve">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t>((</w:t>
      </w:r>
      <w:r>
        <w:rPr>
          <w:strike/>
        </w:rPr>
        <w:t xml:space="preserve">(9)</w:t>
      </w:r>
      <w:r>
        <w:t>))</w:t>
      </w:r>
      <w:r>
        <w:rPr/>
        <w:t xml:space="preserve"> </w:t>
      </w:r>
      <w:r>
        <w:rPr>
          <w:u w:val="single"/>
        </w:rPr>
        <w:t xml:space="preserve">(15)</w:t>
      </w:r>
      <w:r>
        <w:rPr/>
        <w:t xml:space="preserve">(a)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w:t>
      </w:r>
      <w:r>
        <w:t>((</w:t>
      </w:r>
      <w:r>
        <w:rPr>
          <w:strike/>
        </w:rPr>
        <w:t xml:space="preserve">(6)</w:t>
      </w:r>
      <w:r>
        <w:t>))</w:t>
      </w:r>
      <w:r>
        <w:rPr/>
        <w:t xml:space="preserve"> </w:t>
      </w:r>
      <w:r>
        <w:rPr>
          <w:u w:val="single"/>
        </w:rPr>
        <w:t xml:space="preserve">(12)</w:t>
      </w:r>
      <w:r>
        <w:rPr/>
        <w:t xml:space="preserve">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t>((</w:t>
      </w:r>
      <w:r>
        <w:rPr>
          <w:strike/>
        </w:rPr>
        <w:t xml:space="preserve">(10)</w:t>
      </w:r>
      <w:r>
        <w:t>))</w:t>
      </w:r>
      <w:r>
        <w:rPr/>
        <w:t xml:space="preserve"> </w:t>
      </w:r>
      <w:r>
        <w:rPr>
          <w:u w:val="single"/>
        </w:rPr>
        <w:t xml:space="preserve">(16)</w:t>
      </w:r>
      <w:r>
        <w:rPr/>
        <w:t xml:space="preserve"> Notwithstanding the requirements of subsections (1) through </w:t>
      </w:r>
      <w:r>
        <w:t>((</w:t>
      </w:r>
      <w:r>
        <w:rPr>
          <w:strike/>
        </w:rPr>
        <w:t xml:space="preserve">(9)</w:t>
      </w:r>
      <w:r>
        <w:t>))</w:t>
      </w:r>
      <w:r>
        <w:rPr/>
        <w:t xml:space="preserve"> </w:t>
      </w:r>
      <w:r>
        <w:rPr>
          <w:u w:val="single"/>
        </w:rPr>
        <w:t xml:space="preserve">(15)</w:t>
      </w:r>
      <w:r>
        <w:rPr/>
        <w:t xml:space="preserve">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t>((</w:t>
      </w:r>
      <w:r>
        <w:rPr>
          <w:strike/>
        </w:rPr>
        <w:t xml:space="preserve">(11)</w:t>
      </w:r>
      <w:r>
        <w:t>))</w:t>
      </w:r>
      <w:r>
        <w:rPr/>
        <w:t xml:space="preserve"> </w:t>
      </w:r>
      <w:r>
        <w:rPr>
          <w:u w:val="single"/>
        </w:rPr>
        <w:t xml:space="preserve">(17)</w:t>
      </w:r>
      <w:r>
        <w:rPr/>
        <w:t xml:space="preserve">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(18)</w:t>
      </w:r>
      <w:r>
        <w:rPr/>
        <w:t xml:space="preserve">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t>((</w:t>
      </w:r>
      <w:r>
        <w:rPr>
          <w:strike/>
        </w:rPr>
        <w:t xml:space="preserve">(13)</w:t>
      </w:r>
      <w:r>
        <w:t>))</w:t>
      </w:r>
      <w:r>
        <w:rPr/>
        <w:t xml:space="preserve"> </w:t>
      </w:r>
      <w:r>
        <w:rPr>
          <w:u w:val="single"/>
        </w:rPr>
        <w:t xml:space="preserve">(19)</w:t>
      </w:r>
      <w:r>
        <w:rPr/>
        <w:t xml:space="preserve">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Any person who, as a member of the armed forces, including the national guard and armed forces reserves, is unable to renew his or her license under subsections </w:t>
      </w:r>
      <w:r>
        <w:t>((</w:t>
      </w:r>
      <w:r>
        <w:rPr>
          <w:strike/>
        </w:rPr>
        <w:t xml:space="preserve">(6)</w:t>
      </w:r>
      <w:r>
        <w:t>))</w:t>
      </w:r>
      <w:r>
        <w:rPr/>
        <w:t xml:space="preserve"> </w:t>
      </w:r>
      <w:r>
        <w:rPr>
          <w:u w:val="single"/>
        </w:rPr>
        <w:t xml:space="preserve">(12)</w:t>
      </w:r>
      <w:r>
        <w:rPr/>
        <w:t xml:space="preserve"> and </w:t>
      </w:r>
      <w:r>
        <w:t>((</w:t>
      </w:r>
      <w:r>
        <w:rPr>
          <w:strike/>
        </w:rPr>
        <w:t xml:space="preserve">(9)</w:t>
      </w:r>
      <w:r>
        <w:t>))</w:t>
      </w:r>
      <w:r>
        <w:rPr/>
        <w:t xml:space="preserve"> </w:t>
      </w:r>
      <w:r>
        <w:rPr>
          <w:u w:val="single"/>
        </w:rPr>
        <w:t xml:space="preserve">(15)</w:t>
      </w:r>
      <w:r>
        <w:rPr/>
        <w:t xml:space="preserve">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w:t>
      </w:r>
      <w:r>
        <w:t>((</w:t>
      </w:r>
      <w:r>
        <w:rPr>
          <w:strike/>
        </w:rPr>
        <w:t xml:space="preserve">(14)</w:t>
      </w:r>
      <w:r>
        <w:t>))</w:t>
      </w:r>
      <w:r>
        <w:rPr/>
        <w:t xml:space="preserve"> shall take effect on the expiration date of the prior license. A licensee renewing after the expiration date of the license under this subsection </w:t>
      </w:r>
      <w:r>
        <w:t>((</w:t>
      </w:r>
      <w:r>
        <w:rPr>
          <w:strike/>
        </w:rPr>
        <w:t xml:space="preserve">(14)</w:t>
      </w:r>
      <w:r>
        <w:t>))</w:t>
      </w:r>
      <w:r>
        <w:rPr/>
        <w:t xml:space="preserve"> shall pay only the renewal fee specified in subsection </w:t>
      </w:r>
      <w:r>
        <w:t>((</w:t>
      </w:r>
      <w:r>
        <w:rPr>
          <w:strike/>
        </w:rPr>
        <w:t xml:space="preserve">(6)</w:t>
      </w:r>
      <w:r>
        <w:t>))</w:t>
      </w:r>
      <w:r>
        <w:rPr/>
        <w:t xml:space="preserve"> </w:t>
      </w:r>
      <w:r>
        <w:rPr>
          <w:u w:val="single"/>
        </w:rPr>
        <w:t xml:space="preserve">(12)</w:t>
      </w:r>
      <w:r>
        <w:rPr/>
        <w:t xml:space="preserve"> of this section and shall not be required to pay a late renewal penalty in addition to the renewal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state patrol shall by rule establish minimum standards for handgun proficiency and shall develop a course to teach handgun proficiency and examinations to measure handgun proficiency. The course to teach handgun proficiency is required for each person who seeks to obtain a concealed pistol license pursuant to RCW 9.41.070 and must contain training sessions divided into two parts. One part of the course must be classroom instruction and the other part must be range instruction and an actual demonstration by the applicant of the applicant's ability to safely and proficiently use a handgun. An applicant must be able to demonstrate, at a minimum, the degree of proficiency that is required to effectively operate a handgun. The state patrol shall distribute the standards, course requirements, and examinations on request to any qualified handgun instructor or approved online course provider seeking to administer the course or a part of the course as described in subsection (2) of this section.</w:t>
      </w:r>
    </w:p>
    <w:p>
      <w:pPr>
        <w:spacing w:before="0" w:after="0" w:line="408" w:lineRule="exact"/>
        <w:ind w:left="0" w:right="0" w:firstLine="576"/>
        <w:jc w:val="left"/>
      </w:pPr>
      <w:r>
        <w:rPr/>
        <w:t xml:space="preserve">(2) Only qualified handgun instructors may administer the range instruction part of the handgun proficiency course. A qualified handgun instructor or approved online course provider may administer the classroom instruction part of the handgun proficiency course. The classroom instruction part of the course must include not less than four hours and not more than eight hours of instruction on:</w:t>
      </w:r>
    </w:p>
    <w:p>
      <w:pPr>
        <w:spacing w:before="0" w:after="0" w:line="408" w:lineRule="exact"/>
        <w:ind w:left="0" w:right="0" w:firstLine="576"/>
        <w:jc w:val="left"/>
      </w:pPr>
      <w:r>
        <w:rPr/>
        <w:t xml:space="preserve">(a) Laws that relate to weapons and to the use of deadly force;</w:t>
      </w:r>
    </w:p>
    <w:p>
      <w:pPr>
        <w:spacing w:before="0" w:after="0" w:line="408" w:lineRule="exact"/>
        <w:ind w:left="0" w:right="0" w:firstLine="576"/>
        <w:jc w:val="left"/>
      </w:pPr>
      <w:r>
        <w:rPr/>
        <w:t xml:space="preserve">(b) Handgun use and safety, including use of restraint holsters and methods to ensure the secure carrying of openly carried handguns;</w:t>
      </w:r>
    </w:p>
    <w:p>
      <w:pPr>
        <w:spacing w:before="0" w:after="0" w:line="408" w:lineRule="exact"/>
        <w:ind w:left="0" w:right="0" w:firstLine="576"/>
        <w:jc w:val="left"/>
      </w:pPr>
      <w:r>
        <w:rPr/>
        <w:t xml:space="preserve">(c) Techniques for avoiding a criminal attack and how to manage a violent confrontation, including conflict resolution; and</w:t>
      </w:r>
    </w:p>
    <w:p>
      <w:pPr>
        <w:spacing w:before="0" w:after="0" w:line="408" w:lineRule="exact"/>
        <w:ind w:left="0" w:right="0" w:firstLine="576"/>
        <w:jc w:val="left"/>
      </w:pPr>
      <w:r>
        <w:rPr/>
        <w:t xml:space="preserve">(d) Proper storage practices for handguns with an emphasis on storage practices that eliminate the possibility of accidental injury to a child.</w:t>
      </w:r>
    </w:p>
    <w:p>
      <w:pPr>
        <w:spacing w:before="0" w:after="0" w:line="408" w:lineRule="exact"/>
        <w:ind w:left="0" w:right="0" w:firstLine="576"/>
        <w:jc w:val="left"/>
      </w:pPr>
      <w:r>
        <w:rPr/>
        <w:t xml:space="preserve">(3) An approved online course provider shall administer the classroom instruction part of the handgun proficiency course in an online format. A course administered online must include not less than four hours and not more than eight hours of instruction.</w:t>
      </w:r>
    </w:p>
    <w:p>
      <w:pPr>
        <w:spacing w:before="0" w:after="0" w:line="408" w:lineRule="exact"/>
        <w:ind w:left="0" w:right="0" w:firstLine="576"/>
        <w:jc w:val="left"/>
      </w:pPr>
      <w:r>
        <w:rPr/>
        <w:t xml:space="preserve">(4)(a) Except as provided in subsection (5) of this section, only a qualified handgun instructor may administer the proficiency examination to obtain a license. The proficiency examination must include:</w:t>
      </w:r>
    </w:p>
    <w:p>
      <w:pPr>
        <w:spacing w:before="0" w:after="0" w:line="408" w:lineRule="exact"/>
        <w:ind w:left="0" w:right="0" w:firstLine="576"/>
        <w:jc w:val="left"/>
      </w:pPr>
      <w:r>
        <w:rPr/>
        <w:t xml:space="preserve">(i) A written section on the subjects listed in subsection (2) of this section; and</w:t>
      </w:r>
    </w:p>
    <w:p>
      <w:pPr>
        <w:spacing w:before="0" w:after="0" w:line="408" w:lineRule="exact"/>
        <w:ind w:left="0" w:right="0" w:firstLine="576"/>
        <w:jc w:val="left"/>
      </w:pPr>
      <w:r>
        <w:rPr/>
        <w:t xml:space="preserve">(ii) A physical demonstration of proficiency in the use of one or more handguns and in handgun safety procedures.</w:t>
      </w:r>
    </w:p>
    <w:p>
      <w:pPr>
        <w:spacing w:before="0" w:after="0" w:line="408" w:lineRule="exact"/>
        <w:ind w:left="0" w:right="0" w:firstLine="576"/>
        <w:jc w:val="left"/>
      </w:pPr>
      <w:r>
        <w:rPr/>
        <w:t xml:space="preserve">(b) A qualified handgun instructor shall require an applicant who successfully completed an online version of the classroom instruction part of the handgun proficiency course to complete not less than one hour but not more than two hours of the range instruction part of the handgun proficiency course before allowing a physical demonstration of handgun proficiency under (a)(ii) of this subsection.</w:t>
      </w:r>
    </w:p>
    <w:p>
      <w:pPr>
        <w:spacing w:before="0" w:after="0" w:line="408" w:lineRule="exact"/>
        <w:ind w:left="0" w:right="0" w:firstLine="576"/>
        <w:jc w:val="left"/>
      </w:pPr>
      <w:r>
        <w:rPr/>
        <w:t xml:space="preserve">(5) An approved online course provider may administer online through a secure portal the written portion of the proficiency examination under subsection (4)(a)(i) of this section.</w:t>
      </w:r>
    </w:p>
    <w:p>
      <w:pPr>
        <w:spacing w:before="0" w:after="0" w:line="408" w:lineRule="exact"/>
        <w:ind w:left="0" w:right="0" w:firstLine="576"/>
        <w:jc w:val="left"/>
      </w:pPr>
      <w:r>
        <w:rPr/>
        <w:t xml:space="preserve">(6) The state patrol shall prescribe the form and manner of documentation to be provided to an applicant for use as evidence of handgun proficiency as part of a concealed pistol license application pursuant to RCW 9.41.070.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chief of the Washington state patrol may certify as a qualified handgun instructor a person who:</w:t>
      </w:r>
    </w:p>
    <w:p>
      <w:pPr>
        <w:spacing w:before="0" w:after="0" w:line="408" w:lineRule="exact"/>
        <w:ind w:left="0" w:right="0" w:firstLine="576"/>
        <w:jc w:val="left"/>
      </w:pPr>
      <w:r>
        <w:rPr/>
        <w:t xml:space="preserve">(a) Is certified by the criminal justice training commission to instruct others in the use of handguns;</w:t>
      </w:r>
    </w:p>
    <w:p>
      <w:pPr>
        <w:spacing w:before="0" w:after="0" w:line="408" w:lineRule="exact"/>
        <w:ind w:left="0" w:right="0" w:firstLine="576"/>
        <w:jc w:val="left"/>
      </w:pPr>
      <w:r>
        <w:rPr/>
        <w:t xml:space="preserve">(b) Regularly instructs others in the use of handguns and has graduated from a handgun instructor school that uses a nationally accepted course designed to train persons as handgun instructors; or</w:t>
      </w:r>
    </w:p>
    <w:p>
      <w:pPr>
        <w:spacing w:before="0" w:after="0" w:line="408" w:lineRule="exact"/>
        <w:ind w:left="0" w:right="0" w:firstLine="576"/>
        <w:jc w:val="left"/>
      </w:pPr>
      <w:r>
        <w:rPr/>
        <w:t xml:space="preserve">(c) Is certified by the national rifle association of America as a handgun instructor.</w:t>
      </w:r>
    </w:p>
    <w:p>
      <w:pPr>
        <w:spacing w:before="0" w:after="0" w:line="408" w:lineRule="exact"/>
        <w:ind w:left="0" w:right="0" w:firstLine="576"/>
        <w:jc w:val="left"/>
      </w:pPr>
      <w:r>
        <w:rPr/>
        <w:t xml:space="preserve">(2) The chief of the Washington state patrol may certify as an approved online course provider a person who has:</w:t>
      </w:r>
    </w:p>
    <w:p>
      <w:pPr>
        <w:spacing w:before="0" w:after="0" w:line="408" w:lineRule="exact"/>
        <w:ind w:left="0" w:right="0" w:firstLine="576"/>
        <w:jc w:val="left"/>
      </w:pPr>
      <w:r>
        <w:rPr/>
        <w:t xml:space="preserve">(a) At least three years of experience in providing online instruction;</w:t>
      </w:r>
    </w:p>
    <w:p>
      <w:pPr>
        <w:spacing w:before="0" w:after="0" w:line="408" w:lineRule="exact"/>
        <w:ind w:left="0" w:right="0" w:firstLine="576"/>
        <w:jc w:val="left"/>
      </w:pPr>
      <w:r>
        <w:rPr/>
        <w:t xml:space="preserve">(b) Experience working with government entities; and</w:t>
      </w:r>
    </w:p>
    <w:p>
      <w:pPr>
        <w:spacing w:before="0" w:after="0" w:line="408" w:lineRule="exact"/>
        <w:ind w:left="0" w:right="0" w:firstLine="576"/>
        <w:jc w:val="left"/>
      </w:pPr>
      <w:r>
        <w:rPr/>
        <w:t xml:space="preserve">(c) Direct knowledge of handgun training.</w:t>
      </w:r>
    </w:p>
    <w:p>
      <w:pPr>
        <w:spacing w:before="0" w:after="0" w:line="408" w:lineRule="exact"/>
        <w:ind w:left="0" w:right="0" w:firstLine="576"/>
        <w:jc w:val="left"/>
      </w:pPr>
      <w:r>
        <w:rPr/>
        <w:t xml:space="preserve">(3) In addition to the qualifications described in subsections (1) and (2) of this section, a qualified handgun instructor or approved online course provider must be qualified to instruct persons in:</w:t>
      </w:r>
    </w:p>
    <w:p>
      <w:pPr>
        <w:spacing w:before="0" w:after="0" w:line="408" w:lineRule="exact"/>
        <w:ind w:left="0" w:right="0" w:firstLine="576"/>
        <w:jc w:val="left"/>
      </w:pPr>
      <w:r>
        <w:rPr/>
        <w:t xml:space="preserve">(a) Laws that relate to weapons and to the use of deadly force;</w:t>
      </w:r>
    </w:p>
    <w:p>
      <w:pPr>
        <w:spacing w:before="0" w:after="0" w:line="408" w:lineRule="exact"/>
        <w:ind w:left="0" w:right="0" w:firstLine="576"/>
        <w:jc w:val="left"/>
      </w:pPr>
      <w:r>
        <w:rPr/>
        <w:t xml:space="preserve">(b) Handgun use, proficiency, and safety, including use of restraint holsters and methods to ensure the secure carrying of openly carried handguns;</w:t>
      </w:r>
    </w:p>
    <w:p>
      <w:pPr>
        <w:spacing w:before="0" w:after="0" w:line="408" w:lineRule="exact"/>
        <w:ind w:left="0" w:right="0" w:firstLine="576"/>
        <w:jc w:val="left"/>
      </w:pPr>
      <w:r>
        <w:rPr/>
        <w:t xml:space="preserve">(c) Techniques for avoiding a criminal attack and how to manage a violent confrontation, including conflict resolution; and</w:t>
      </w:r>
    </w:p>
    <w:p>
      <w:pPr>
        <w:spacing w:before="0" w:after="0" w:line="408" w:lineRule="exact"/>
        <w:ind w:left="0" w:right="0" w:firstLine="576"/>
        <w:jc w:val="left"/>
      </w:pPr>
      <w:r>
        <w:rPr/>
        <w:t xml:space="preserve">(d) Proper storage practices for handguns, including storage practices that eliminate the possibility of accidental injury to a child.</w:t>
      </w:r>
    </w:p>
    <w:p>
      <w:pPr>
        <w:spacing w:before="0" w:after="0" w:line="408" w:lineRule="exact"/>
        <w:ind w:left="0" w:right="0" w:firstLine="576"/>
        <w:jc w:val="left"/>
      </w:pPr>
      <w:r>
        <w:rPr/>
        <w:t xml:space="preserve">(4) The state patrol may charge a fee of up to one hundred dollars to certify a qualified handgun instructor or approved online course provider. Certifications must be valid for a period of five years.</w:t>
      </w:r>
    </w:p>
    <w:p/>
    <w:p>
      <w:pPr>
        <w:jc w:val="center"/>
      </w:pPr>
      <w:r>
        <w:rPr>
          <w:b/>
        </w:rPr>
        <w:t>--- END ---</w:t>
      </w:r>
    </w:p>
    <w:sectPr>
      <w:pgNumType w:start="1"/>
      <w:footerReference xmlns:r="http://schemas.openxmlformats.org/officeDocument/2006/relationships" r:id="R7f31a104c5a84f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710fe142c844fe" /><Relationship Type="http://schemas.openxmlformats.org/officeDocument/2006/relationships/footer" Target="/word/footer1.xml" Id="R7f31a104c5a84f51" /></Relationships>
</file>