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1731d2bfde41ce" /></Relationships>
</file>

<file path=word/document.xml><?xml version="1.0" encoding="utf-8"?>
<w:document xmlns:w="http://schemas.openxmlformats.org/wordprocessingml/2006/main">
  <w:body>
    <w:p>
      <w:r>
        <w:t>S-0285.2</w:t>
      </w:r>
    </w:p>
    <w:p>
      <w:pPr>
        <w:jc w:val="center"/>
      </w:pPr>
      <w:r>
        <w:t>_______________________________________________</w:t>
      </w:r>
    </w:p>
    <w:p/>
    <w:p>
      <w:pPr>
        <w:jc w:val="center"/>
      </w:pPr>
      <w:r>
        <w:rPr>
          <w:b/>
        </w:rPr>
        <w:t>SENATE BILL 5201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Rivers, and Mullet</w:t>
      </w:r>
    </w:p>
    <w:p/>
    <w:p>
      <w:r>
        <w:rPr>
          <w:t xml:space="preserve">Read first time 01/16/19.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marijuana retailers to sell certain products and merchandise; amending RCW 69.50.342, 69.50.345, and 66.04.010; and reenacting and amending RCW 69.50.357 and 69.50.101.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2017 c 317 s 13 and 2017 c 131 s 1 are each reenacted and amended to read as follows:</w:t>
      </w:r>
    </w:p>
    <w:p>
      <w:pPr>
        <w:spacing w:before="0" w:after="0" w:line="408" w:lineRule="exact"/>
        <w:ind w:left="0" w:right="0" w:firstLine="576"/>
        <w:jc w:val="left"/>
      </w:pPr>
      <w:r>
        <w:rPr/>
        <w:t xml:space="preserve">(1)(a) Retail outlets may not sell products or services other than</w:t>
      </w:r>
      <w:r>
        <w:rPr>
          <w:u w:val="single"/>
        </w:rPr>
        <w:t xml:space="preserve">:</w:t>
      </w:r>
    </w:p>
    <w:p>
      <w:pPr>
        <w:spacing w:before="0" w:after="0" w:line="408" w:lineRule="exact"/>
        <w:ind w:left="0" w:right="0" w:firstLine="576"/>
        <w:jc w:val="left"/>
      </w:pPr>
      <w:r>
        <w:rPr>
          <w:u w:val="single"/>
        </w:rPr>
        <w:t xml:space="preserve">(i) M</w:t>
      </w:r>
      <w:r>
        <w:rPr/>
        <w:t xml:space="preserve">arijuana concentrates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 U</w:t>
      </w:r>
      <w:r>
        <w:rPr/>
        <w:t xml:space="preserve">seable marijuana</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(iii) M</w:t>
      </w:r>
      <w:r>
        <w:rPr/>
        <w:t xml:space="preserve">arijuana-infused products</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(iv) Any CBD products from: (A) A marijuana producer or processor as provided under RCW 69.50.326, or (B) a manufacturer who sells and markets its products outside the regulatory framework;</w:t>
      </w:r>
    </w:p>
    <w:p>
      <w:pPr>
        <w:spacing w:before="0" w:after="0" w:line="408" w:lineRule="exact"/>
        <w:ind w:left="0" w:right="0" w:firstLine="576"/>
        <w:jc w:val="left"/>
      </w:pPr>
      <w:r>
        <w:rPr>
          <w:u w:val="single"/>
        </w:rPr>
        <w:t xml:space="preserve">(v) Marijuana merchandise;</w:t>
      </w:r>
    </w:p>
    <w:p>
      <w:pPr>
        <w:spacing w:before="0" w:after="0" w:line="408" w:lineRule="exact"/>
        <w:ind w:left="0" w:right="0" w:firstLine="576"/>
        <w:jc w:val="left"/>
      </w:pPr>
      <w:r>
        <w:rPr>
          <w:u w:val="single"/>
        </w:rPr>
        <w:t xml:space="preserve">(vi) P</w:t>
      </w:r>
      <w:r>
        <w:rPr/>
        <w:t xml:space="preserve">araphernalia intended for the storage or use of marijuana concentrates, useable marijuana, or marijuana-infused products</w:t>
      </w:r>
      <w:r>
        <w:rPr>
          <w:u w:val="single"/>
        </w:rPr>
        <w:t xml:space="preserve">; or</w:t>
      </w:r>
    </w:p>
    <w:p>
      <w:pPr>
        <w:spacing w:before="0" w:after="0" w:line="408" w:lineRule="exact"/>
        <w:ind w:left="0" w:right="0" w:firstLine="576"/>
        <w:jc w:val="left"/>
      </w:pPr>
      <w:r>
        <w:rPr>
          <w:u w:val="single"/>
        </w:rPr>
        <w:t xml:space="preserve">(vii) Other products not intended for consumption</w:t>
      </w:r>
      <w:r>
        <w:rPr/>
        <w:t xml:space="preserve">.</w:t>
      </w:r>
    </w:p>
    <w:p>
      <w:pPr>
        <w:spacing w:before="0" w:after="0" w:line="408" w:lineRule="exact"/>
        <w:ind w:left="0" w:right="0" w:firstLine="576"/>
        <w:jc w:val="left"/>
      </w:pPr>
      <w:r>
        <w:rPr/>
        <w:t xml:space="preserve">(b)(i) Retail outlets may receive lockable boxes, intended for the secure storage of marijuana products and paraphernalia, and related literature as a donation from another person or entity, that is not a marijuana producer, processor, or retailer, for donation to their customers.</w:t>
      </w:r>
    </w:p>
    <w:p>
      <w:pPr>
        <w:spacing w:before="0" w:after="0" w:line="408" w:lineRule="exact"/>
        <w:ind w:left="0" w:right="0" w:firstLine="576"/>
        <w:jc w:val="left"/>
      </w:pPr>
      <w:r>
        <w:rPr/>
        <w:t xml:space="preserve">(ii) Retail outlets may donate the lockable boxes and provide the related literature to any person eligible to purchase marijuana products under subsection (2) of this section. Retail outlets may not use the donation of lockable boxes or literature as an incentive or as a condition of a recipient's purchase of a marijuana product or paraphernalia.</w:t>
      </w:r>
    </w:p>
    <w:p>
      <w:pPr>
        <w:spacing w:before="0" w:after="0" w:line="408" w:lineRule="exact"/>
        <w:ind w:left="0" w:right="0" w:firstLine="576"/>
        <w:jc w:val="left"/>
      </w:pPr>
      <w:r>
        <w:rPr/>
        <w:t xml:space="preserve">(iii) Retail outlets may also purchase and sell lockable boxes, provided that the sales price is not less than the cost of acquisition.</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w:t>
      </w:r>
      <w:r>
        <w:t>((</w:t>
      </w:r>
      <w:r>
        <w:rPr>
          <w:strike/>
        </w:rPr>
        <w:t xml:space="preserve">state liquor and cannabis</w:t>
      </w:r>
      <w:r>
        <w:t>))</w:t>
      </w:r>
      <w:r>
        <w:rPr/>
        <w:t xml:space="preserve">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Except for the purposes of disposal as authorized by the </w:t>
      </w:r>
      <w:r>
        <w:t>((</w:t>
      </w:r>
      <w:r>
        <w:rPr>
          <w:strike/>
        </w:rPr>
        <w:t xml:space="preserve">state liquor and cannabis</w:t>
      </w:r>
      <w:r>
        <w:t>))</w:t>
      </w:r>
      <w:r>
        <w:rPr/>
        <w:t xml:space="preserve"> board, no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rPr/>
        <w:t xml:space="preserve">(5) The </w:t>
      </w:r>
      <w:r>
        <w:t>((</w:t>
      </w:r>
      <w:r>
        <w:rPr>
          <w:strike/>
        </w:rPr>
        <w:t xml:space="preserve">state liquor and cannabis</w:t>
      </w:r>
      <w:r>
        <w:t>))</w:t>
      </w:r>
      <w:r>
        <w:rPr/>
        <w:t xml:space="preserve"> board must fine a licensee one thousand dollars for each violation of any subsection of this section. Fines collected under this section must be deposited into the dedicated marijuana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2015 2nd sp.s. c 4 s 1601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w:t>
      </w:r>
      <w:r>
        <w:t>((</w:t>
      </w:r>
      <w:r>
        <w:rPr>
          <w:strike/>
        </w:rPr>
        <w:t xml:space="preserve">state liquor and cannabis</w:t>
      </w:r>
      <w:r>
        <w:t>))</w:t>
      </w:r>
      <w:r>
        <w:rPr/>
        <w:t xml:space="preserve"> board may adopt rules not inconsistent with the spirit of chapter 3, Laws of 2013 as are deemed necessary or advisable. Without limiting the generality of the preceding sentence, the </w:t>
      </w:r>
      <w:r>
        <w:t>((</w:t>
      </w:r>
      <w:r>
        <w:rPr>
          <w:strike/>
        </w:rPr>
        <w:t xml:space="preserve">state liquor and cannabis</w:t>
      </w:r>
      <w:r>
        <w:t>))</w:t>
      </w:r>
      <w:r>
        <w:rPr/>
        <w:t xml:space="preserve">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w:t>
      </w:r>
      <w:r>
        <w:t>((</w:t>
      </w:r>
      <w:r>
        <w:rPr>
          <w:strike/>
        </w:rPr>
        <w:t xml:space="preserve">state liquor and cannabis</w:t>
      </w:r>
      <w:r>
        <w:t>))</w:t>
      </w:r>
      <w:r>
        <w:rPr/>
        <w:t xml:space="preserve">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w:t>
      </w:r>
      <w:r>
        <w:rPr>
          <w:u w:val="single"/>
        </w:rPr>
        <w:t xml:space="preserve">Retail product design and marketing standards for marijuana merchandise and other products sold by licensed retailers;</w:t>
      </w:r>
    </w:p>
    <w:p>
      <w:pPr>
        <w:spacing w:before="0" w:after="0" w:line="408" w:lineRule="exact"/>
        <w:ind w:left="0" w:right="0" w:firstLine="576"/>
        <w:jc w:val="left"/>
      </w:pPr>
      <w:r>
        <w:rPr>
          <w:u w:val="single"/>
        </w:rPr>
        <w:t xml:space="preserve">(i)</w:t>
      </w:r>
      <w:r>
        <w:rPr/>
        <w:t xml:space="preserve">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w:t>
      </w:r>
      <w:r>
        <w:t>((</w:t>
      </w:r>
      <w:r>
        <w:rPr>
          <w:strike/>
        </w:rPr>
        <w:t xml:space="preserve">state liquor and cannabis</w:t>
      </w:r>
      <w:r>
        <w:t>))</w:t>
      </w:r>
      <w:r>
        <w:rPr/>
        <w:t xml:space="preserv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and cannabis</w:t>
      </w:r>
      <w:r>
        <w:t>))</w:t>
      </w:r>
      <w:r>
        <w:rPr/>
        <w:t xml:space="preserve"> board must require fingerprinting of any applicant whose criminal history record information check is submitted to the federal bureau of investigation;</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manner of giving and serving notices required by this chapter and chapter 69.51A RCW or rules adopted to implement or enforce these chapters;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Times and periods when, and the manner, methods, and means by which, licensees transport and deliver marijuana, marijuana concentrates, useable marijuana, and marijuana-infused products within the state;</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2018 c 43 s 2 are each amended to read as follows:</w:t>
      </w:r>
    </w:p>
    <w:p>
      <w:pPr>
        <w:spacing w:before="0" w:after="0" w:line="408" w:lineRule="exact"/>
        <w:ind w:left="0" w:right="0" w:firstLine="576"/>
        <w:jc w:val="left"/>
      </w:pPr>
      <w:r>
        <w:rPr/>
        <w:t xml:space="preserve">The </w:t>
      </w:r>
      <w:r>
        <w:t>((</w:t>
      </w:r>
      <w:r>
        <w:rPr>
          <w:strike/>
        </w:rPr>
        <w:t xml:space="preserve">state liquor and cannabis</w:t>
      </w:r>
      <w:r>
        <w:t>))</w:t>
      </w:r>
      <w:r>
        <w:rPr/>
        <w:t xml:space="preserv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w:t>
      </w:r>
      <w:r>
        <w:t>((</w:t>
      </w:r>
      <w:r>
        <w:rPr>
          <w:strike/>
        </w:rPr>
        <w:t xml:space="preserve">state liquor and cannabis</w:t>
      </w:r>
      <w:r>
        <w:t>))</w:t>
      </w:r>
      <w:r>
        <w:rPr/>
        <w:t xml:space="preserve">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w:t>
      </w:r>
      <w:r>
        <w:t>((</w:t>
      </w:r>
      <w:r>
        <w:rPr>
          <w:strike/>
        </w:rPr>
        <w:t xml:space="preserve">state liquor and cannabis</w:t>
      </w:r>
      <w:r>
        <w:t>))</w:t>
      </w:r>
      <w:r>
        <w:rPr/>
        <w:t xml:space="preserv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w:t>
      </w:r>
      <w:r>
        <w:t>((</w:t>
      </w:r>
      <w:r>
        <w:rPr>
          <w:strike/>
        </w:rPr>
        <w:t xml:space="preserve">state liquor and cannabis</w:t>
      </w:r>
      <w:r>
        <w:t>))</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 to include but not be limited to:</w:t>
      </w:r>
    </w:p>
    <w:p>
      <w:pPr>
        <w:spacing w:before="0" w:after="0" w:line="408" w:lineRule="exact"/>
        <w:ind w:left="0" w:right="0" w:firstLine="576"/>
        <w:jc w:val="left"/>
      </w:pPr>
      <w:r>
        <w:rPr/>
        <w:t xml:space="preserve">(a) The business or trade name and Washington state unified business identifier number of the licensees that produced and processed the marijuana, marijuana concentrates, useable marijuana, or marijuana-infused product;</w:t>
      </w:r>
    </w:p>
    <w:p>
      <w:pPr>
        <w:spacing w:before="0" w:after="0" w:line="408" w:lineRule="exact"/>
        <w:ind w:left="0" w:right="0" w:firstLine="576"/>
        <w:jc w:val="left"/>
      </w:pPr>
      <w:r>
        <w:rPr/>
        <w:t xml:space="preserve">(b) Lot numbers of the marijuana, marijuana concentrates, useable marijuana, or marijuana-infused product;</w:t>
      </w:r>
    </w:p>
    <w:p>
      <w:pPr>
        <w:spacing w:before="0" w:after="0" w:line="408" w:lineRule="exact"/>
        <w:ind w:left="0" w:right="0" w:firstLine="576"/>
        <w:jc w:val="left"/>
      </w:pPr>
      <w:r>
        <w:rPr/>
        <w:t xml:space="preserve">(c) THC concentration and CBD concentration of the marijuana, marijuana concentrates, useable marijuana, or marijuana-infused product;</w:t>
      </w:r>
    </w:p>
    <w:p>
      <w:pPr>
        <w:spacing w:before="0" w:after="0" w:line="408" w:lineRule="exact"/>
        <w:ind w:left="0" w:right="0" w:firstLine="576"/>
        <w:jc w:val="left"/>
      </w:pPr>
      <w:r>
        <w:rPr/>
        <w:t xml:space="preserve">(d) Medically and scientifically accurate information about the health and safety risks posed by marijuana use; and</w:t>
      </w:r>
    </w:p>
    <w:p>
      <w:pPr>
        <w:spacing w:before="0" w:after="0" w:line="408" w:lineRule="exact"/>
        <w:ind w:left="0" w:right="0" w:firstLine="576"/>
        <w:jc w:val="left"/>
      </w:pPr>
      <w:r>
        <w:rPr/>
        <w:t xml:space="preserve">(e) Language required by RCW 69.04.480;</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w:t>
      </w:r>
      <w:r>
        <w:rPr>
          <w:u w:val="single"/>
        </w:rPr>
        <w:t xml:space="preserve">Establishing retail product design and marketing standards to ensure that marijuana merchandise and other products sold by marijuana retailers are not intended to appeal to minors or otherwise encourage marijuana use by minors;</w:t>
      </w:r>
    </w:p>
    <w:p>
      <w:pPr>
        <w:spacing w:before="0" w:after="0" w:line="408" w:lineRule="exact"/>
        <w:ind w:left="0" w:right="0" w:firstLine="576"/>
        <w:jc w:val="left"/>
      </w:pPr>
      <w:r>
        <w:rPr>
          <w:u w:val="single"/>
        </w:rPr>
        <w:t xml:space="preserve">(11)</w:t>
      </w:r>
      <w:r>
        <w:rPr/>
        <w:t xml:space="preserve">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 consultation with the department and the department of agriculture, establishing accreditation requirements for testing laboratories used by licensees to demonstrate compliance with standards adopted by the </w:t>
      </w:r>
      <w:r>
        <w:t>((</w:t>
      </w:r>
      <w:r>
        <w:rPr>
          <w:strike/>
        </w:rPr>
        <w:t xml:space="preserve">state liquor and cannabis</w:t>
      </w:r>
      <w:r>
        <w:t>))</w:t>
      </w:r>
      <w:r>
        <w:rPr/>
        <w:t xml:space="preserve">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2015 c 193 s 3 are each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w:t>
      </w:r>
      <w:r>
        <w:t>((</w:t>
      </w:r>
      <w:r>
        <w:rPr>
          <w:strike/>
        </w:rPr>
        <w:t xml:space="preserve">control</w:t>
      </w:r>
      <w:r>
        <w:t>))</w:t>
      </w:r>
      <w:r>
        <w:rPr/>
        <w:t xml:space="preserve"> </w:t>
      </w:r>
      <w:r>
        <w:rPr>
          <w:u w:val="single"/>
        </w:rPr>
        <w:t xml:space="preserve">and cannabis</w:t>
      </w:r>
      <w:r>
        <w:rPr/>
        <w:t xml:space="preserve">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rPr/>
        <w:t xml:space="preserve">(14) "Distiller" means a person engaged in the business of distilling spirits.</w:t>
      </w:r>
    </w:p>
    <w:p>
      <w:pPr>
        <w:spacing w:before="0" w:after="0" w:line="408" w:lineRule="exact"/>
        <w:ind w:left="0" w:right="0" w:firstLine="576"/>
        <w:jc w:val="left"/>
      </w:pPr>
      <w:r>
        <w:rPr/>
        <w:t xml:space="preserve">(15) "Domestic brewery" means a place where beer and malt liquor are manufactured or produced by a brewer within the state.</w:t>
      </w:r>
    </w:p>
    <w:p>
      <w:pPr>
        <w:spacing w:before="0" w:after="0" w:line="408" w:lineRule="exact"/>
        <w:ind w:left="0" w:right="0" w:firstLine="576"/>
        <w:jc w:val="left"/>
      </w:pPr>
      <w:r>
        <w:rPr/>
        <w:t xml:space="preserve">(16) "Domestic winery" means a place where wines are manufactured or produced within the state of Washington.</w:t>
      </w:r>
    </w:p>
    <w:p>
      <w:pPr>
        <w:spacing w:before="0" w:after="0" w:line="408" w:lineRule="exact"/>
        <w:ind w:left="0" w:right="0" w:firstLine="576"/>
        <w:jc w:val="left"/>
      </w:pPr>
      <w:r>
        <w:rPr/>
        <w:t xml:space="preserve">(17)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rPr/>
        <w:t xml:space="preserve">(18)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rPr/>
        <w:t xml:space="preserve">(19) "Employee" means any person employed by the board.</w:t>
      </w:r>
    </w:p>
    <w:p>
      <w:pPr>
        <w:spacing w:before="0" w:after="0" w:line="408" w:lineRule="exact"/>
        <w:ind w:left="0" w:right="0" w:firstLine="576"/>
        <w:jc w:val="left"/>
      </w:pPr>
      <w:r>
        <w:rPr/>
        <w:t xml:space="preserve">(20)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rPr/>
        <w:t xml:space="preserve">(21) "Fund" means 'liquor revolving fund.'</w:t>
      </w:r>
    </w:p>
    <w:p>
      <w:pPr>
        <w:spacing w:before="0" w:after="0" w:line="408" w:lineRule="exact"/>
        <w:ind w:left="0" w:right="0" w:firstLine="576"/>
        <w:jc w:val="left"/>
      </w:pPr>
      <w:r>
        <w:rPr/>
        <w:t xml:space="preserve">(22)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rPr/>
        <w:t xml:space="preserve">(23)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rPr/>
        <w:t xml:space="preserve">(24) "Imprisonment" means confinement in the county jail.</w:t>
      </w:r>
    </w:p>
    <w:p>
      <w:pPr>
        <w:spacing w:before="0" w:after="0" w:line="408" w:lineRule="exact"/>
        <w:ind w:left="0" w:right="0" w:firstLine="576"/>
        <w:jc w:val="left"/>
      </w:pPr>
      <w:r>
        <w:rPr/>
        <w:t xml:space="preserve">(25)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rPr/>
        <w:t xml:space="preserve">(26)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rPr/>
        <w:t xml:space="preserve">(27) "Manufacturer" means a person engaged in the preparation of liquor for sale, in any form whatsoever.</w:t>
      </w:r>
    </w:p>
    <w:p>
      <w:pPr>
        <w:spacing w:before="0" w:after="0" w:line="408" w:lineRule="exact"/>
        <w:ind w:left="0" w:right="0" w:firstLine="576"/>
        <w:jc w:val="left"/>
      </w:pPr>
      <w:r>
        <w:rPr/>
        <w:t xml:space="preserve">(28)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rPr/>
        <w:t xml:space="preserve">(29) "Package" means any container or receptacle used for holding liquor.</w:t>
      </w:r>
    </w:p>
    <w:p>
      <w:pPr>
        <w:spacing w:before="0" w:after="0" w:line="408" w:lineRule="exact"/>
        <w:ind w:left="0" w:right="0" w:firstLine="576"/>
        <w:jc w:val="left"/>
      </w:pPr>
      <w:r>
        <w:rPr/>
        <w:t xml:space="preserve">(30) "Passenger vessel" means any boat, ship, vessel, barge, or other floating craft of any kind carrying passengers for compensation.</w:t>
      </w:r>
    </w:p>
    <w:p>
      <w:pPr>
        <w:spacing w:before="0" w:after="0" w:line="408" w:lineRule="exact"/>
        <w:ind w:left="0" w:right="0" w:firstLine="576"/>
        <w:jc w:val="left"/>
      </w:pPr>
      <w:r>
        <w:rPr/>
        <w:t xml:space="preserve">(31) "Permit" means a permit for the purchase of liquor under this title.</w:t>
      </w:r>
    </w:p>
    <w:p>
      <w:pPr>
        <w:spacing w:before="0" w:after="0" w:line="408" w:lineRule="exact"/>
        <w:ind w:left="0" w:right="0" w:firstLine="576"/>
        <w:jc w:val="left"/>
      </w:pPr>
      <w:r>
        <w:rPr/>
        <w:t xml:space="preserve">(32) "Person" means an individual, copartnership, association, or corporation.</w:t>
      </w:r>
    </w:p>
    <w:p>
      <w:pPr>
        <w:spacing w:before="0" w:after="0" w:line="408" w:lineRule="exact"/>
        <w:ind w:left="0" w:right="0" w:firstLine="576"/>
        <w:jc w:val="left"/>
      </w:pPr>
      <w:r>
        <w:rPr/>
        <w:t xml:space="preserve">(33)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rPr/>
        <w:t xml:space="preserve">(34) "Powdered alcohol" means any powder or crystalline substance containing alcohol that is produced for direct use or reconstitution.</w:t>
      </w:r>
    </w:p>
    <w:p>
      <w:pPr>
        <w:spacing w:before="0" w:after="0" w:line="408" w:lineRule="exact"/>
        <w:ind w:left="0" w:right="0" w:firstLine="576"/>
        <w:jc w:val="left"/>
      </w:pPr>
      <w:r>
        <w:rPr/>
        <w:t xml:space="preserve">(35)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rPr/>
        <w:t xml:space="preserve">(36)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theatres,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rPr/>
        <w:t xml:space="preserve">(37) "Regulations" means regulations made by the board under the powers conferred by this title.</w:t>
      </w:r>
    </w:p>
    <w:p>
      <w:pPr>
        <w:spacing w:before="0" w:after="0" w:line="408" w:lineRule="exact"/>
        <w:ind w:left="0" w:right="0" w:firstLine="576"/>
        <w:jc w:val="left"/>
      </w:pPr>
      <w:r>
        <w:rPr/>
        <w:t xml:space="preserve">(38)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rPr/>
        <w:t xml:space="preserve">(39)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rPr/>
        <w:t xml:space="preserve">(40) "Service bar" means a fixed or portable table, counter, cart, or similar workstation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rPr/>
        <w:t xml:space="preserve">(41) "Soda fountain" means a place especially equipped with apparatus for the purpose of dispensing soft drinks, whether mixed or otherwise.</w:t>
      </w:r>
    </w:p>
    <w:p>
      <w:pPr>
        <w:spacing w:before="0" w:after="0" w:line="408" w:lineRule="exact"/>
        <w:ind w:left="0" w:right="0" w:firstLine="576"/>
        <w:jc w:val="left"/>
      </w:pPr>
      <w:r>
        <w:rPr/>
        <w:t xml:space="preserve">(42)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rPr/>
        <w:t xml:space="preserve">(43) "Store" means a state liquor store established under this title.</w:t>
      </w:r>
    </w:p>
    <w:p>
      <w:pPr>
        <w:spacing w:before="0" w:after="0" w:line="408" w:lineRule="exact"/>
        <w:ind w:left="0" w:right="0" w:firstLine="576"/>
        <w:jc w:val="left"/>
      </w:pPr>
      <w:r>
        <w:rPr/>
        <w:t xml:space="preserve">(44) "Tavern" means any establishment with special space and accommodation for sale by the glass and for consumption on the premises, of beer, as herein defined.</w:t>
      </w:r>
    </w:p>
    <w:p>
      <w:pPr>
        <w:spacing w:before="0" w:after="0" w:line="408" w:lineRule="exact"/>
        <w:ind w:left="0" w:right="0" w:firstLine="576"/>
        <w:jc w:val="left"/>
      </w:pPr>
      <w:r>
        <w:rPr/>
        <w:t xml:space="preserve">(45)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rPr/>
        <w:t xml:space="preserve">(46)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rPr/>
        <w:t xml:space="preserve">(47)(a)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shall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rPr/>
        <w:t xml:space="preserve">(48)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rPr/>
        <w:t xml:space="preserve">(49)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rPr/>
        <w:t xml:space="preserve">(50) "Winery" means a business conducted by any person for the manufacture of wine for sale, other than a domestic winery.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w:t>
      </w:r>
      <w:r>
        <w:t>((</w:t>
      </w:r>
      <w:r>
        <w:rPr>
          <w:strike/>
        </w:rPr>
        <w:t xml:space="preserve">state liquor and cannabis</w:t>
      </w:r>
      <w:r>
        <w:t>))</w:t>
      </w:r>
      <w:r>
        <w:rPr/>
        <w:t xml:space="preserv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w:t>
      </w:r>
      <w:r>
        <w:t>((</w:t>
      </w:r>
      <w:r>
        <w:rPr>
          <w:strike/>
        </w:rPr>
        <w:t xml:space="preserve">state liquor and cannabis</w:t>
      </w:r>
      <w:r>
        <w:t>))</w:t>
      </w:r>
      <w:r>
        <w:rPr/>
        <w:t xml:space="preserve">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w:t>
      </w:r>
      <w:r>
        <w:t>((</w:t>
      </w:r>
      <w:r>
        <w:rPr>
          <w:strike/>
        </w:rPr>
        <w:t xml:space="preserve">state liquor and cannabis</w:t>
      </w:r>
      <w:r>
        <w:t>))</w:t>
      </w:r>
      <w:r>
        <w:rPr/>
        <w:t xml:space="preserv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w:t>
      </w:r>
      <w:r>
        <w:t>((</w:t>
      </w:r>
      <w:r>
        <w:rPr>
          <w:strike/>
        </w:rPr>
        <w:t xml:space="preserve">state liquor and cannabis</w:t>
      </w:r>
      <w:r>
        <w:t>))</w:t>
      </w:r>
      <w:r>
        <w:rPr/>
        <w:t xml:space="preserve">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w:t>
      </w:r>
      <w:r>
        <w:t>((</w:t>
      </w:r>
      <w:r>
        <w:rPr>
          <w:strike/>
        </w:rPr>
        <w:t xml:space="preserve">state liquor and cannabis</w:t>
      </w:r>
      <w:r>
        <w:t>))</w:t>
      </w:r>
      <w:r>
        <w:rPr/>
        <w:t xml:space="preserve">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(ww) "Board" means the liquor and cannabis board.</w:t>
      </w:r>
    </w:p>
    <w:p>
      <w:pPr>
        <w:spacing w:before="0" w:after="0" w:line="408" w:lineRule="exact"/>
        <w:ind w:left="0" w:right="0" w:firstLine="576"/>
        <w:jc w:val="left"/>
      </w:pPr>
      <w:r>
        <w:rPr>
          <w:u w:val="single"/>
        </w:rPr>
        <w:t xml:space="preserve">(xx) "Marijuana merchandise" means wearable apparel that serves to promote or advertise the retail outlet, or a product line sold by the retail outlet, and that has labeling affixed to the wearable apparel that includes:</w:t>
      </w:r>
    </w:p>
    <w:p>
      <w:pPr>
        <w:spacing w:before="0" w:after="0" w:line="408" w:lineRule="exact"/>
        <w:ind w:left="0" w:right="0" w:firstLine="576"/>
        <w:jc w:val="left"/>
      </w:pPr>
      <w:r>
        <w:rPr>
          <w:u w:val="single"/>
        </w:rPr>
        <w:t xml:space="preserve">(1) The retail outlet's name, logo, or other symbol associated with the retail outlet; or</w:t>
      </w:r>
    </w:p>
    <w:p>
      <w:pPr>
        <w:spacing w:before="0" w:after="0" w:line="408" w:lineRule="exact"/>
        <w:ind w:left="0" w:right="0" w:firstLine="576"/>
        <w:jc w:val="left"/>
      </w:pPr>
      <w:r>
        <w:rPr>
          <w:u w:val="single"/>
        </w:rPr>
        <w:t xml:space="preserve">(2) A name, logo, or other symbol associated with a product line sold by the retail outlet.</w:t>
      </w:r>
    </w:p>
    <w:p/>
    <w:p>
      <w:pPr>
        <w:jc w:val="center"/>
      </w:pPr>
      <w:r>
        <w:rPr>
          <w:b/>
        </w:rPr>
        <w:t>--- END ---</w:t>
      </w:r>
    </w:p>
    <w:sectPr>
      <w:pgNumType w:start="1"/>
      <w:footerReference xmlns:r="http://schemas.openxmlformats.org/officeDocument/2006/relationships" r:id="R34f0cdb4217f45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473025941645bc" /><Relationship Type="http://schemas.openxmlformats.org/officeDocument/2006/relationships/footer" Target="/word/footer1.xml" Id="R34f0cdb4217f450d" /></Relationships>
</file>