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7ac379c8894834" /></Relationships>
</file>

<file path=word/document.xml><?xml version="1.0" encoding="utf-8"?>
<w:document xmlns:w="http://schemas.openxmlformats.org/wordprocessingml/2006/main">
  <w:body>
    <w:p>
      <w:r>
        <w:t>S-0225.1</w:t>
      </w:r>
    </w:p>
    <w:p>
      <w:pPr>
        <w:jc w:val="center"/>
      </w:pPr>
      <w:r>
        <w:t>_______________________________________________</w:t>
      </w:r>
    </w:p>
    <w:p/>
    <w:p>
      <w:pPr>
        <w:jc w:val="center"/>
      </w:pPr>
      <w:r>
        <w:rPr>
          <w:b/>
        </w:rPr>
        <w:t>SENATE BILL 5205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King, Frockt, Zeiger, Pedersen, Das, Rolfes, Palumbo, Kuderer, Keiser, Wellman, Hunt, Mullet, and Saldaña</w:t>
      </w:r>
    </w:p>
    <w:p/>
    <w:p>
      <w:r>
        <w:rPr>
          <w:t xml:space="preserve">Read first time 01/16/19.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governing firearms possession by persons who have been found incompetent to stand trial and who have a history of one or more violent acts; amending RCW 10.77.088, 9.41.040, and 9.41.047;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r>
        <w:t>((</w:t>
      </w:r>
      <w:r>
        <w:rPr>
          <w:strike/>
        </w:rPr>
        <w:t xml:space="preserve">:</w:t>
      </w:r>
      <w:r>
        <w:t>))</w:t>
      </w:r>
      <w:r>
        <w:rPr/>
        <w:t xml:space="preserve"> </w:t>
      </w:r>
      <w:r>
        <w:rPr>
          <w:u w:val="single"/>
        </w:rPr>
        <w:t xml:space="preserve">and found by the court to be not competent, t</w:t>
      </w:r>
      <w:r>
        <w:rPr/>
        <w:t xml:space="preserve">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rPr>
          <w:u w:val="single"/>
        </w:rPr>
        <w:t xml:space="preserve">(3) If at any time the court dismisses charges under subsection (1) or (2)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w:t>
      </w:r>
      <w:r>
        <w:rPr>
          <w:u w:val="single"/>
        </w:rPr>
        <w:t xml:space="preserve">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u w:val="single"/>
        </w:rPr>
        <w:t xml:space="preserve">(vi)</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2018 c 201 s 6001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at the time that charges are dismissed based on incompetency to stand trial under RCW 10.77.088 and the court makes a finding indicating that the person has a history of one or more violent acts,</w:t>
      </w:r>
      <w:r>
        <w:rPr/>
        <w:t xml:space="preserve">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w:t>
      </w:r>
      <w:r>
        <w:t>((</w:t>
      </w:r>
      <w:r>
        <w:rPr>
          <w:strike/>
        </w:rPr>
        <w:t xml:space="preserve">convicting or committing</w:t>
      </w:r>
      <w:r>
        <w:t>))</w:t>
      </w:r>
      <w:r>
        <w:rPr/>
        <w:t xml:space="preserve"> court </w:t>
      </w:r>
      <w:r>
        <w:rPr>
          <w:u w:val="single"/>
        </w:rPr>
        <w:t xml:space="preserve">which convicts or commits the person or finds the person incompetent to stand trial</w:t>
      </w:r>
      <w:r>
        <w:rPr/>
        <w:t xml:space="preserve">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whose charges are dismissed based on incompetency to stand trial under RCW 10.77.088 and the court makes a finding indicating that the person has a history of one or more violent acts,</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w:t>
      </w:r>
      <w:r>
        <w:rPr>
          <w:u w:val="single"/>
        </w:rPr>
        <w:t xml:space="preserve">or dismissed the charges based on incompetency to stand trial</w:t>
      </w:r>
      <w:r>
        <w:rPr/>
        <w:t xml:space="preserve">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w:t>
      </w:r>
      <w:r>
        <w:rPr>
          <w:u w:val="single"/>
        </w:rPr>
        <w:t xml:space="preserve">or incompetency</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w:t>
      </w:r>
      <w:r>
        <w:rPr>
          <w:u w:val="single"/>
        </w:rPr>
        <w:t xml:space="preserve">or incompetency</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health care authority,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
      <w:pPr>
        <w:jc w:val="center"/>
      </w:pPr>
      <w:r>
        <w:rPr>
          <w:b/>
        </w:rPr>
        <w:t>--- END ---</w:t>
      </w:r>
    </w:p>
    <w:sectPr>
      <w:pgNumType w:start="1"/>
      <w:footerReference xmlns:r="http://schemas.openxmlformats.org/officeDocument/2006/relationships" r:id="R1c6dc6a2d6a34d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c634e726994194" /><Relationship Type="http://schemas.openxmlformats.org/officeDocument/2006/relationships/footer" Target="/word/footer1.xml" Id="R1c6dc6a2d6a34dbd" /></Relationships>
</file>