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1caf1641f94fcf" /></Relationships>
</file>

<file path=word/document.xml><?xml version="1.0" encoding="utf-8"?>
<w:document xmlns:w="http://schemas.openxmlformats.org/wordprocessingml/2006/main">
  <w:body>
    <w:p>
      <w:r>
        <w:t>S-0528.1</w:t>
      </w:r>
    </w:p>
    <w:p>
      <w:pPr>
        <w:jc w:val="center"/>
      </w:pPr>
      <w:r>
        <w:t>_______________________________________________</w:t>
      </w:r>
    </w:p>
    <w:p/>
    <w:p>
      <w:pPr>
        <w:jc w:val="center"/>
      </w:pPr>
      <w:r>
        <w:rPr>
          <w:b/>
        </w:rPr>
        <w:t>SENATE BILL 5257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Cleveland, Dhingra, Randall, Kuderer, Darneille, Das, Hunt, Mullet, and Palumbo</w:t>
      </w:r>
    </w:p>
    <w:p/>
    <w:p>
      <w:r>
        <w:rPr>
          <w:t xml:space="preserve">Read first time 01/16/19.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practice of female genital mutilation; amending RCW 18.130.020; and reenacting and amending RCW 18.130.180.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020</w:t>
      </w:r>
      <w:r>
        <w:rPr/>
        <w:t xml:space="preserve"> and 2018 c 300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any of those boards specified in RCW 18.130.040.</w:t>
      </w:r>
    </w:p>
    <w:p>
      <w:pPr>
        <w:spacing w:before="0" w:after="0" w:line="408" w:lineRule="exact"/>
        <w:ind w:left="0" w:right="0" w:firstLine="576"/>
        <w:jc w:val="left"/>
      </w:pPr>
      <w:r>
        <w:rPr/>
        <w:t xml:space="preserve">(2) "Clinical expertise" means the proficiency or judgment that a license holder in a particular profession acquires through clinical experience or clinical practice and that is not possessed by a lay person.</w:t>
      </w:r>
    </w:p>
    <w:p>
      <w:pPr>
        <w:spacing w:before="0" w:after="0" w:line="408" w:lineRule="exact"/>
        <w:ind w:left="0" w:right="0" w:firstLine="576"/>
        <w:jc w:val="left"/>
      </w:pPr>
      <w:r>
        <w:rPr/>
        <w:t xml:space="preserve">(3) "Commission" means any of the commissions specified in RCW 18.130.040.</w:t>
      </w:r>
    </w:p>
    <w:p>
      <w:pPr>
        <w:spacing w:before="0" w:after="0" w:line="408" w:lineRule="exact"/>
        <w:ind w:left="0" w:right="0" w:firstLine="576"/>
        <w:jc w:val="left"/>
      </w:pPr>
      <w:r>
        <w:rPr/>
        <w:t xml:space="preserve">(4)(a) "Conversion therapy" means a regime that seeks to change an individual's sexual orientation or gender identity. The term includes efforts to change behaviors or gender expressions, or to eliminate or reduce sexual or romantic attractions or feelings toward individuals of the same sex. The term includes, but is not limited to, practices commonly referred to as "reparative therapy."</w:t>
      </w:r>
    </w:p>
    <w:p>
      <w:pPr>
        <w:spacing w:before="0" w:after="0" w:line="408" w:lineRule="exact"/>
        <w:ind w:left="0" w:right="0" w:firstLine="576"/>
        <w:jc w:val="left"/>
      </w:pPr>
      <w:r>
        <w:rPr/>
        <w:t xml:space="preserve">(b) "Conversion therapy" does not include counseling or
psychotherapies that provide acceptance, support, and understanding of
clients or the facilitation of clients' coping, social support, and
identity exploration and development that do not seek to change sexual
orientation or gender identity.</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"Disciplinary action" means sanctions identified in RCW 18.130.160.</w:t>
      </w:r>
    </w:p>
    <w:p>
      <w:pPr>
        <w:spacing w:before="0" w:after="0" w:line="408" w:lineRule="exact"/>
        <w:ind w:left="0" w:right="0" w:firstLine="576"/>
        <w:jc w:val="left"/>
      </w:pPr>
      <w:r>
        <w:rPr/>
        <w:t xml:space="preserve">(7) "Disciplining authority" means the agency, board, or commission having the authority to take disciplinary action against a holder of, or applicant for, a professional or business license upon a finding of a violation of this chapter or a chapter specified under RCW 18.130.040.</w:t>
      </w:r>
    </w:p>
    <w:p>
      <w:pPr>
        <w:spacing w:before="0" w:after="0" w:line="408" w:lineRule="exact"/>
        <w:ind w:left="0" w:right="0" w:firstLine="576"/>
        <w:jc w:val="left"/>
      </w:pPr>
      <w:r>
        <w:rPr/>
        <w:t xml:space="preserve">(8) </w:t>
      </w:r>
      <w:r>
        <w:rPr>
          <w:u w:val="single"/>
        </w:rPr>
        <w:t xml:space="preserve">"Female genital mutilation" means circumcision, excision, or infibulation of the whole or any part of the labia majora, labia minora, or clitoris that is performed for nonmedical reasons on any:</w:t>
      </w:r>
    </w:p>
    <w:p>
      <w:pPr>
        <w:spacing w:before="0" w:after="0" w:line="408" w:lineRule="exact"/>
        <w:ind w:left="0" w:right="0" w:firstLine="576"/>
        <w:jc w:val="left"/>
      </w:pPr>
      <w:r>
        <w:rPr>
          <w:u w:val="single"/>
        </w:rPr>
        <w:t xml:space="preserve">(a) Patient under the age of eighteen; or</w:t>
      </w:r>
    </w:p>
    <w:p>
      <w:pPr>
        <w:spacing w:before="0" w:after="0" w:line="408" w:lineRule="exact"/>
        <w:ind w:left="0" w:right="0" w:firstLine="576"/>
        <w:jc w:val="left"/>
      </w:pPr>
      <w:r>
        <w:rPr>
          <w:u w:val="single"/>
        </w:rPr>
        <w:t xml:space="preserve">(b) Nonconsenting patient age eighteen or older.</w:t>
      </w:r>
    </w:p>
    <w:p>
      <w:pPr>
        <w:spacing w:before="0" w:after="0" w:line="408" w:lineRule="exact"/>
        <w:ind w:left="0" w:right="0" w:firstLine="576"/>
        <w:jc w:val="left"/>
      </w:pPr>
      <w:r>
        <w:rPr>
          <w:u w:val="single"/>
        </w:rPr>
        <w:t xml:space="preserve">(9)</w:t>
      </w:r>
      <w:r>
        <w:rPr/>
        <w:t xml:space="preserve"> "Health agency" means city and county health departments and the department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"License," "licensing," and "licensure" shall be deemed equivalent to the terms "license," "licensing," "licensure," "certificate," "certification," and "registration" as those terms are defined in RCW 18.120.020.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"Practice review" means an investigative audit of records related to the complaint, without prior identification of specific patient or consumer names, or an assessment of the conditions, circumstances, and methods of the professional's practice related to the complaint, to determine whether unprofessional conduct may have been committed.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 or the secretary's designee.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"Standards of practice" means the care, skill, and learning associated with the practice of a profession.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"Unlicensed practice" means:</w:t>
      </w:r>
    </w:p>
    <w:p>
      <w:pPr>
        <w:spacing w:before="0" w:after="0" w:line="408" w:lineRule="exact"/>
        <w:ind w:left="0" w:right="0" w:firstLine="576"/>
        <w:jc w:val="left"/>
      </w:pPr>
      <w:r>
        <w:rPr/>
        <w:t xml:space="preserve">(a) Practicing a profession or operating a business identified in RCW 18.130.040 without holding a valid, unexpired, unrevoked, and unsuspended license to do so; or</w:t>
      </w:r>
    </w:p>
    <w:p>
      <w:pPr>
        <w:spacing w:before="0" w:after="0" w:line="408" w:lineRule="exact"/>
        <w:ind w:left="0" w:right="0" w:firstLine="576"/>
        <w:jc w:val="left"/>
      </w:pPr>
      <w:r>
        <w:rPr/>
        <w:t xml:space="preserve">(b) Representing to a consumer, through offerings, advertisements, or use of a professional title or designation, that the individual is qualified to practice a profession or operate a business identified in RCW 18.130.040,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2018 c 300 s 4 and 2018 c 216 s 2 are each reenacted and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r>
        <w:rPr>
          <w:u w:val="single"/>
        </w:rPr>
        <w:t xml:space="preserve">;</w:t>
      </w:r>
    </w:p>
    <w:p>
      <w:pPr>
        <w:spacing w:before="0" w:after="0" w:line="408" w:lineRule="exact"/>
        <w:ind w:left="0" w:right="0" w:firstLine="576"/>
        <w:jc w:val="left"/>
      </w:pPr>
      <w:r>
        <w:rPr>
          <w:u w:val="single"/>
        </w:rPr>
        <w:t xml:space="preserve">(28) Performing female genital mutilation</w:t>
      </w:r>
      <w:r>
        <w:rPr/>
        <w:t xml:space="preserve">.</w:t>
      </w:r>
    </w:p>
    <w:p/>
    <w:p>
      <w:pPr>
        <w:jc w:val="center"/>
      </w:pPr>
      <w:r>
        <w:rPr>
          <w:b/>
        </w:rPr>
        <w:t>--- END ---</w:t>
      </w:r>
    </w:p>
    <w:sectPr>
      <w:pgNumType w:start="1"/>
      <w:footerReference xmlns:r="http://schemas.openxmlformats.org/officeDocument/2006/relationships" r:id="Ra14c12ecdeef40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9648aefcdd407a" /><Relationship Type="http://schemas.openxmlformats.org/officeDocument/2006/relationships/footer" Target="/word/footer1.xml" Id="Ra14c12ecdeef40e3" /></Relationships>
</file>