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9fc6f8938b4868" /></Relationships>
</file>

<file path=word/document.xml><?xml version="1.0" encoding="utf-8"?>
<w:document xmlns:w="http://schemas.openxmlformats.org/wordprocessingml/2006/main">
  <w:body>
    <w:p>
      <w:r>
        <w:t>Z-0214.2</w:t>
      </w:r>
    </w:p>
    <w:p>
      <w:pPr>
        <w:jc w:val="center"/>
      </w:pPr>
      <w:r>
        <w:t>_______________________________________________</w:t>
      </w:r>
    </w:p>
    <w:p/>
    <w:p>
      <w:pPr>
        <w:jc w:val="center"/>
      </w:pPr>
      <w:r>
        <w:rPr>
          <w:b/>
        </w:rPr>
        <w:t>SENATE BILL 5314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Hunt, and Kuderer; by request of Superintendent of Public Instruction</w:t>
      </w:r>
    </w:p>
    <w:p/>
    <w:p>
      <w:r>
        <w:rPr>
          <w:t xml:space="preserve">Read first time 01/17/19.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Washington families by improving the fairness of the state's tax system by enacting a capital gains tax and providing property tax relief; amending RCW 84.55.010; adding a new section to chapter 82.04 RCW; adding a new section to chapter 82.32 RCW; adding a new section to chapter 84.55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middle-income families pay two to four times in taxes as compared to top earners. Moreover, low-income Washingtonians pay seven times more in taxes than our wealthiest residents.</w:t>
      </w:r>
    </w:p>
    <w:p>
      <w:pPr>
        <w:spacing w:before="0" w:after="0" w:line="408" w:lineRule="exact"/>
        <w:ind w:left="0" w:right="0" w:firstLine="576"/>
        <w:jc w:val="left"/>
      </w:pPr>
      <w:r>
        <w:rPr/>
        <w:t xml:space="preserve">(2)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spacing w:before="0" w:after="0" w:line="408" w:lineRule="exact"/>
        <w:ind w:left="0" w:right="0" w:firstLine="576"/>
        <w:jc w:val="left"/>
      </w:pPr>
      <w:r>
        <w:rPr/>
        <w:t xml:space="preserve">(3) The legislature finds that relying on higher property taxes to fund education is burdensome on working families; therefore, the legislature intends to ask the citizens of Washington to reduce the state property tax levy and impose a commensurate new tax. The legislature finds that this will mitigate some of the imbalance in the state's tax structure and ensure everyone is paying their fair share.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108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eight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303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Calculation of Overall Property Tax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By December 10th of each year, the department must calculate the revenue collected during the previous twelve months through November 30th of the current year from the tax imposed by section 103 of this act.</w:t>
      </w:r>
    </w:p>
    <w:p>
      <w:pPr>
        <w:spacing w:before="0" w:after="0" w:line="408" w:lineRule="exact"/>
        <w:ind w:left="0" w:right="0" w:firstLine="576"/>
        <w:jc w:val="left"/>
      </w:pPr>
      <w:r>
        <w:rPr/>
        <w:t xml:space="preserve">(2) By December 31st of each year, the department must reduce in the property tax rate imposed by RCW 84.52.065(2)(a) to the extent necessary to reduce state property tax collections for the next succeeding calendar year by fifty percent of the amount calculated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201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applies for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and 116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cceef59680d4c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a5d3d23f243bf" /><Relationship Type="http://schemas.openxmlformats.org/officeDocument/2006/relationships/footer" Target="/word/footer1.xml" Id="Rdcceef59680d4cf0" /></Relationships>
</file>