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f397bd115b44b7" /></Relationships>
</file>

<file path=word/document.xml><?xml version="1.0" encoding="utf-8"?>
<w:document xmlns:w="http://schemas.openxmlformats.org/wordprocessingml/2006/main">
  <w:body>
    <w:p>
      <w:r>
        <w:t>S-1672.2</w:t>
      </w:r>
    </w:p>
    <w:p>
      <w:pPr>
        <w:jc w:val="center"/>
      </w:pPr>
      <w:r>
        <w:t>_______________________________________________</w:t>
      </w:r>
    </w:p>
    <w:p/>
    <w:p>
      <w:pPr>
        <w:jc w:val="center"/>
      </w:pPr>
      <w:r>
        <w:rPr>
          <w:b/>
        </w:rPr>
        <w:t>SUBSTITUTE SENATE BILL 5343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Mullet, Rivers, Palumbo, Hobbs, Salomon,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high school success; amending RCW 28A.320.195, 28A.165.035, 28A.175.074, and 28A.230.090; adding a new section to chapter 28A.320 RCW; and adding a new section to chapter 28A.175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ACADEMIC ACCELERATION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w:t>
      </w:r>
      <w:r>
        <w:rPr>
          <w:u w:val="single"/>
        </w:rPr>
        <w:t xml:space="preserve">By the 2021-22 school year, e</w:t>
      </w:r>
      <w:r>
        <w:rPr/>
        <w:t xml:space="preserve">ach school district board of directors </w:t>
      </w:r>
      <w:r>
        <w:t>((</w:t>
      </w:r>
      <w:r>
        <w:rPr>
          <w:strike/>
        </w:rPr>
        <w:t xml:space="preserve">is encouraged to</w:t>
      </w:r>
      <w:r>
        <w:t>))</w:t>
      </w:r>
      <w:r>
        <w:rPr/>
        <w:t xml:space="preserve"> </w:t>
      </w:r>
      <w:r>
        <w:rPr>
          <w:u w:val="single"/>
        </w:rPr>
        <w:t xml:space="preserve">shall</w:t>
      </w:r>
      <w:r>
        <w:rPr/>
        <w:t xml:space="preserve">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w:t>
      </w:r>
      <w:r>
        <w:rPr>
          <w:u w:val="single"/>
        </w:rPr>
        <w:t xml:space="preserve">shall</w:t>
      </w:r>
      <w:r>
        <w:rPr/>
        <w:t xml:space="preserve"> automatically enroll</w:t>
      </w:r>
      <w:r>
        <w:t>((</w:t>
      </w:r>
      <w:r>
        <w:rPr>
          <w:strike/>
        </w:rPr>
        <w:t xml:space="preserve">s</w:t>
      </w:r>
      <w:r>
        <w:t>))</w:t>
      </w:r>
      <w:r>
        <w:rPr/>
        <w:t xml:space="preserve"> any student who meets </w:t>
      </w:r>
      <w:r>
        <w:rPr>
          <w:u w:val="single"/>
        </w:rPr>
        <w:t xml:space="preserve">or exceeds</w:t>
      </w:r>
      <w:r>
        <w:rPr/>
        <w:t xml:space="preserve"> the state standard on the </w:t>
      </w:r>
      <w:r>
        <w:rPr>
          <w:u w:val="single"/>
        </w:rPr>
        <w:t xml:space="preserve">eighth grade or</w:t>
      </w:r>
      <w:r>
        <w:rPr/>
        <w:t xml:space="preserve"> high school </w:t>
      </w:r>
      <w:r>
        <w:rPr>
          <w:u w:val="single"/>
        </w:rPr>
        <w:t xml:space="preserve">English language arts or mathematics</w:t>
      </w:r>
      <w:r>
        <w:rPr/>
        <w:t xml:space="preserve"> statewide student assessment in the next most rigorous level of advanced courses </w:t>
      </w:r>
      <w:r>
        <w:rPr>
          <w:u w:val="single"/>
        </w:rPr>
        <w:t xml:space="preserve">or program</w:t>
      </w:r>
      <w:r>
        <w:rPr/>
        <w:t xml:space="preserve"> offered by the high school</w:t>
      </w:r>
      <w:r>
        <w:t>((</w:t>
      </w:r>
      <w:r>
        <w:rPr>
          <w:strike/>
        </w:rPr>
        <w:t xml:space="preserve">.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r>
        <w:t>))</w:t>
      </w:r>
      <w:r>
        <w:rPr>
          <w:u w:val="single"/>
        </w:rPr>
        <w:t xml:space="preserve">that aligns with the student's high school and beyond plan goals</w:t>
      </w:r>
      <w:r>
        <w:rPr/>
        <w:t xml:space="preserve">.</w:t>
      </w:r>
    </w:p>
    <w:p>
      <w:pPr>
        <w:spacing w:before="0" w:after="0" w:line="408" w:lineRule="exact"/>
        <w:ind w:left="0" w:right="0" w:firstLine="576"/>
        <w:jc w:val="left"/>
      </w:pPr>
      <w:r>
        <w:rPr/>
        <w:t xml:space="preserve">(b) </w:t>
      </w:r>
      <w:r>
        <w:rPr>
          <w:u w:val="single"/>
        </w:rPr>
        <w:t xml:space="preserve">Each school district may include additional eligibility criteria for students to participate in the academic acceleration policy so long as the district criteria does not create inequities among student groups in the advanced course or program.</w:t>
      </w:r>
    </w:p>
    <w:p>
      <w:pPr>
        <w:spacing w:before="0" w:after="0" w:line="408" w:lineRule="exact"/>
        <w:ind w:left="0" w:right="0" w:firstLine="576"/>
        <w:jc w:val="left"/>
      </w:pPr>
      <w:r>
        <w:rPr>
          <w:u w:val="single"/>
        </w:rPr>
        <w:t xml:space="preserve">(3)(a)</w:t>
      </w:r>
      <w:r>
        <w:rPr/>
        <w:t xml:space="preserve"> The subject matter of the advanced courses </w:t>
      </w:r>
      <w:r>
        <w:rPr>
          <w:u w:val="single"/>
        </w:rPr>
        <w:t xml:space="preserve">or program</w:t>
      </w:r>
      <w:r>
        <w:rPr/>
        <w:t xml:space="preserve"> in which </w:t>
      </w:r>
      <w:r>
        <w:t>((</w:t>
      </w:r>
      <w:r>
        <w:rPr>
          <w:strike/>
        </w:rPr>
        <w:t xml:space="preserve">the</w:t>
      </w:r>
      <w:r>
        <w:t>))</w:t>
      </w:r>
      <w:r>
        <w:rPr/>
        <w:t xml:space="preserve"> </w:t>
      </w:r>
      <w:r>
        <w:rPr>
          <w:u w:val="single"/>
        </w:rPr>
        <w:t xml:space="preserve">a</w:t>
      </w:r>
      <w:r>
        <w:rPr/>
        <w:t xml:space="preserve"> student is automatically enrolled depends on the content area or areas of the </w:t>
      </w:r>
      <w:r>
        <w:t>((</w:t>
      </w:r>
      <w:r>
        <w:rPr>
          <w:strike/>
        </w:rPr>
        <w:t xml:space="preserve">statewide student</w:t>
      </w:r>
      <w:r>
        <w:t>))</w:t>
      </w:r>
      <w:r>
        <w:rPr/>
        <w:t xml:space="preserve"> assessment</w:t>
      </w:r>
      <w:r>
        <w:rPr>
          <w:u w:val="single"/>
        </w:rPr>
        <w:t xml:space="preserve">s</w:t>
      </w:r>
      <w:r>
        <w:rPr/>
        <w:t xml:space="preserve"> where the student has met </w:t>
      </w:r>
      <w:r>
        <w:rPr>
          <w:u w:val="single"/>
        </w:rPr>
        <w:t xml:space="preserve">or exceeded</w:t>
      </w:r>
      <w:r>
        <w:rPr/>
        <w:t xml:space="preserve"> the state standard </w:t>
      </w:r>
      <w:r>
        <w:rPr>
          <w:u w:val="single"/>
        </w:rPr>
        <w:t xml:space="preserve">under subsection (2) of this section</w:t>
      </w:r>
      <w:r>
        <w:rPr/>
        <w:t xml:space="preserve">. </w:t>
      </w:r>
      <w:r>
        <w:t>((</w:t>
      </w:r>
      <w:r>
        <w:rPr>
          <w:strike/>
        </w:rPr>
        <w:t xml:space="preserve">Students who meet the state standard on both end-of-course mathematics assessments are considered to have met the state standard for high school mathematics.</w:t>
      </w:r>
      <w:r>
        <w:t>))</w:t>
      </w:r>
    </w:p>
    <w:p>
      <w:pPr>
        <w:spacing w:before="0" w:after="0" w:line="408" w:lineRule="exact"/>
        <w:ind w:left="0" w:right="0" w:firstLine="576"/>
        <w:jc w:val="left"/>
      </w:pPr>
      <w:r>
        <w:rPr>
          <w:u w:val="single"/>
        </w:rPr>
        <w:t xml:space="preserve">(b)</w:t>
      </w:r>
      <w:r>
        <w:rPr/>
        <w:t xml:space="preserve"> Students who meet </w:t>
      </w:r>
      <w:r>
        <w:rPr>
          <w:u w:val="single"/>
        </w:rPr>
        <w:t xml:space="preserve">or exceed</w:t>
      </w:r>
      <w:r>
        <w:rPr/>
        <w:t xml:space="preserve"> the state standard </w:t>
      </w:r>
      <w:r>
        <w:t>((</w:t>
      </w:r>
      <w:r>
        <w:rPr>
          <w:strike/>
        </w:rPr>
        <w:t xml:space="preserve">in both reading and writing</w:t>
      </w:r>
      <w:r>
        <w:t>))</w:t>
      </w:r>
      <w:r>
        <w:rPr/>
        <w:t xml:space="preserve"> </w:t>
      </w:r>
      <w:r>
        <w:rPr>
          <w:u w:val="single"/>
        </w:rPr>
        <w:t xml:space="preserve">on the English language arts statewide student assessment</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w:t>
      </w:r>
      <w:r>
        <w:rPr>
          <w:u w:val="single"/>
        </w:rPr>
        <w:t xml:space="preserve">Students who meet or exceed the state standard on the mathematics statewide student assessment are eligible for enrollment in advanced courses in mathematics.</w:t>
      </w:r>
    </w:p>
    <w:p>
      <w:pPr>
        <w:spacing w:before="0" w:after="0" w:line="408" w:lineRule="exact"/>
        <w:ind w:left="0" w:right="0" w:firstLine="576"/>
        <w:jc w:val="left"/>
      </w:pPr>
      <w:r>
        <w:rPr>
          <w:u w:val="single"/>
        </w:rPr>
        <w:t xml:space="preserve">(d) Beginning in the 2021-22 school year, students who meet or exceed the state standard on the Washington comprehensive assessment of science are eligible for enrollment in advanced courses in science.</w:t>
      </w:r>
    </w:p>
    <w:p>
      <w:pPr>
        <w:spacing w:before="0" w:after="0" w:line="408" w:lineRule="exact"/>
        <w:ind w:left="0" w:right="0" w:firstLine="576"/>
        <w:jc w:val="left"/>
      </w:pPr>
      <w:r>
        <w:rPr>
          <w:u w:val="single"/>
        </w:rPr>
        <w:t xml:space="preserve">(4)(a) Students who successfully complete an advanced course in accordance with subsection (3) of this section are then enrolled in the next most rigorous level of advanced course that aligns with the student's high school and beyond plan.</w:t>
      </w:r>
    </w:p>
    <w:p>
      <w:pPr>
        <w:spacing w:before="0" w:after="0" w:line="408" w:lineRule="exact"/>
        <w:ind w:left="0" w:right="0" w:firstLine="576"/>
        <w:jc w:val="left"/>
      </w:pPr>
      <w:r>
        <w:rPr>
          <w:u w:val="single"/>
        </w:rPr>
        <w:t xml:space="preserve">(b) Students who successfully complete the advanced course in accordance with this subsection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u w:val="single"/>
        </w:rPr>
        <w:t xml:space="preserve">(5)</w:t>
      </w:r>
      <w:r>
        <w:rPr/>
        <w:t xml:space="preserve"> The district must notify students and parents or guardians regarding the academic acceleration policy and the advanced courses </w:t>
      </w:r>
      <w:r>
        <w:rPr>
          <w:u w:val="single"/>
        </w:rPr>
        <w:t xml:space="preserve">or programs</w:t>
      </w:r>
      <w:r>
        <w:rPr/>
        <w:t xml:space="preserve"> available to students</w:t>
      </w:r>
      <w:r>
        <w:rPr>
          <w:u w:val="single"/>
        </w:rPr>
        <w:t xml:space="preserve">, including dual credit courses or programs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The district must provide a parent or guardian </w:t>
      </w:r>
      <w:r>
        <w:rPr>
          <w:u w:val="single"/>
        </w:rPr>
        <w:t xml:space="preserve">of a high school student</w:t>
      </w:r>
      <w:r>
        <w:rPr/>
        <w:t xml:space="preserve"> with an opportunity to opt </w:t>
      </w:r>
      <w:r>
        <w:rPr>
          <w:u w:val="single"/>
        </w:rPr>
        <w:t xml:space="preserve">the student</w:t>
      </w:r>
      <w:r>
        <w:rPr/>
        <w:t xml:space="preserve"> out of the academic acceleration policy and enroll </w:t>
      </w:r>
      <w:r>
        <w:t>((</w:t>
      </w:r>
      <w:r>
        <w:rPr>
          <w:strike/>
        </w:rPr>
        <w:t xml:space="preserve">a</w:t>
      </w:r>
      <w:r>
        <w:t>))</w:t>
      </w:r>
      <w:r>
        <w:rPr/>
        <w:t xml:space="preserve"> </w:t>
      </w:r>
      <w:r>
        <w:rPr>
          <w:u w:val="single"/>
        </w:rPr>
        <w:t xml:space="preserve">the</w:t>
      </w:r>
      <w:r>
        <w:rPr/>
        <w:t xml:space="preserve"> student in an alternative course </w:t>
      </w:r>
      <w:r>
        <w:rPr>
          <w:u w:val="single"/>
        </w:rPr>
        <w:t xml:space="preserve">or program that aligns with the student's high school and beyond plan goals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Notwithstanding the dual credit requirements established in RCW 28A.320.195, 28A.320.196, 28A.600.290, and 28B.15.821, each school district shall enroll any student in a dual credit course or program who wants to enroll in a dual credit course or program.</w:t>
      </w:r>
    </w:p>
    <w:p>
      <w:pPr>
        <w:spacing w:before="0" w:after="0" w:line="408" w:lineRule="exact"/>
        <w:ind w:left="0" w:right="0" w:firstLine="576"/>
        <w:jc w:val="left"/>
      </w:pPr>
      <w:r>
        <w:rPr/>
        <w:t xml:space="preserve">(2) For the purposes of this section, "a dual credit course or program" means a course or program administered by either an institution of higher education or a high school, through which a high school student who has not yet received the credits required for a high school diploma, enrolls in a course or program to simultaneously earn high school and college credit.</w:t>
      </w:r>
    </w:p>
    <w:p>
      <w:pPr>
        <w:spacing w:before="0" w:after="0" w:line="408" w:lineRule="exact"/>
        <w:ind w:left="0" w:right="0" w:firstLine="576"/>
        <w:jc w:val="left"/>
      </w:pPr>
      <w:r>
        <w:rPr/>
        <w:t xml:space="preserve">(3) In addition to the state funding provided under RCW 28A.320.196 and 28A.600.310 through 28A.600.400, the state must allocate funding to the superintendent of public instruction to provide for the registration and exam fees for exam-based dual credit courses for each student who is enrolled in a dual credit course or program and is eligible for free or reduced-price meals.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DROPOUT PREVENTION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w:t>
      </w:r>
      <w:r>
        <w:rPr>
          <w:u w:val="single"/>
        </w:rPr>
        <w:t xml:space="preserve">or (c)</w:t>
      </w:r>
      <w:r>
        <w:rPr/>
        <w:t xml:space="preserve">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r>
        <w:t>))</w:t>
      </w:r>
      <w:r>
        <w:rPr/>
        <w:t xml:space="preserve"> </w:t>
      </w:r>
      <w:r>
        <w:rPr>
          <w:u w:val="single"/>
        </w:rPr>
        <w:t xml:space="preserve">School districts may expend a portion of the district's learning assistance program allocation on interventions for students identified as at risk of not graduating using the dropout early warning and intervention data system as defined in RCW 28A.175.074 that includes the data specified in section 203 of this act.</w:t>
      </w:r>
    </w:p>
    <w:p>
      <w:pPr>
        <w:spacing w:before="0" w:after="0" w:line="408" w:lineRule="exact"/>
        <w:ind w:left="0" w:right="0" w:firstLine="576"/>
        <w:jc w:val="left"/>
      </w:pPr>
      <w:r>
        <w:rPr/>
        <w:t xml:space="preserve">(4) </w:t>
      </w:r>
      <w:r>
        <w:t>((</w:t>
      </w:r>
      <w:r>
        <w:rPr>
          <w:strike/>
        </w:rPr>
        <w:t xml:space="preserve">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strike/>
        </w:rPr>
        <w:t xml:space="preserve">(5)</w:t>
      </w:r>
      <w:r>
        <w:t>))</w:t>
      </w:r>
      <w:r>
        <w:rPr/>
        <w:t xml:space="preserve">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074</w:t>
      </w:r>
      <w:r>
        <w:rPr/>
        <w:t xml:space="preserve"> and 2010 c 243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 3, chapter 243, Laws of 2010 and</w:t>
      </w:r>
      <w:r>
        <w:t>))</w:t>
      </w:r>
      <w:r>
        <w:rPr/>
        <w:t xml:space="preserve"> RCW </w:t>
      </w:r>
      <w:r>
        <w:rPr>
          <w:u w:val="single"/>
        </w:rPr>
        <w:t xml:space="preserve">28A.165.035,</w:t>
      </w:r>
      <w:r>
        <w:rPr/>
        <w:t xml:space="preserve"> 28A.175.075</w:t>
      </w:r>
      <w:r>
        <w:rPr>
          <w:u w:val="single"/>
        </w:rPr>
        <w:t xml:space="preserve">, and section 203 of this act</w:t>
      </w:r>
      <w:r>
        <w:rPr/>
        <w:t xml:space="preserve"> unless the context clearly requires otherwise.</w:t>
      </w:r>
    </w:p>
    <w:p>
      <w:pPr>
        <w:spacing w:before="0" w:after="0" w:line="408" w:lineRule="exact"/>
        <w:ind w:left="0" w:right="0" w:firstLine="576"/>
        <w:jc w:val="left"/>
      </w:pPr>
      <w:r>
        <w:rPr/>
        <w:t xml:space="preserve">(1) "Critical community members" means representatives in the local community from among the following agencies and organizations: Student/parent organizations, parents and families, local government, law enforcement, juvenile corrections, any tribal organization in the local school district, the local health district, nonprofit and social service organizations serving youth, and faith organizations.</w:t>
      </w:r>
    </w:p>
    <w:p>
      <w:pPr>
        <w:spacing w:before="0" w:after="0" w:line="408" w:lineRule="exact"/>
        <w:ind w:left="0" w:right="0" w:firstLine="576"/>
        <w:jc w:val="left"/>
      </w:pPr>
      <w:r>
        <w:rPr/>
        <w:t xml:space="preserve">(2) "Dropout early warning and intervention data system" means a student information system that</w:t>
      </w:r>
      <w:r>
        <w:rPr>
          <w:u w:val="single"/>
        </w:rPr>
        <w:t xml:space="preserve">:</w:t>
      </w:r>
    </w:p>
    <w:p>
      <w:pPr>
        <w:spacing w:before="0" w:after="0" w:line="408" w:lineRule="exact"/>
        <w:ind w:left="0" w:right="0" w:firstLine="576"/>
        <w:jc w:val="left"/>
      </w:pPr>
      <w:r>
        <w:rPr>
          <w:u w:val="single"/>
        </w:rPr>
        <w:t xml:space="preserve">(a) P</w:t>
      </w:r>
      <w:r>
        <w:rPr/>
        <w:t xml:space="preserve">rovides the data needed to conduct a universal screening to identify students at risk of </w:t>
      </w:r>
      <w:r>
        <w:t>((</w:t>
      </w:r>
      <w:r>
        <w:rPr>
          <w:strike/>
        </w:rPr>
        <w:t xml:space="preserve">dropping out,</w:t>
      </w:r>
      <w:r>
        <w:t>))</w:t>
      </w:r>
      <w:r>
        <w:rPr/>
        <w:t xml:space="preserve"> </w:t>
      </w:r>
      <w:r>
        <w:rPr>
          <w:u w:val="single"/>
        </w:rPr>
        <w:t xml:space="preserve">not graduating;</w:t>
      </w:r>
    </w:p>
    <w:p>
      <w:pPr>
        <w:spacing w:before="0" w:after="0" w:line="408" w:lineRule="exact"/>
        <w:ind w:left="0" w:right="0" w:firstLine="576"/>
        <w:jc w:val="left"/>
      </w:pPr>
      <w:r>
        <w:rPr>
          <w:u w:val="single"/>
        </w:rPr>
        <w:t xml:space="preserve">(b) Tracks, at a minimum, real time data on attendance, behavior, and course performance, such as grade point average, course grades, and missing assignments;</w:t>
      </w:r>
    </w:p>
    <w:p>
      <w:pPr>
        <w:spacing w:before="0" w:after="0" w:line="408" w:lineRule="exact"/>
        <w:ind w:left="0" w:right="0" w:firstLine="576"/>
        <w:jc w:val="left"/>
      </w:pPr>
      <w:r>
        <w:rPr>
          <w:u w:val="single"/>
        </w:rPr>
        <w:t xml:space="preserve">(c) Includes user-friendly data displays designed to make it easy for teachers and other school staff to enter data, collaborate, and identify and track students who are at risk of not graduating;</w:t>
      </w:r>
    </w:p>
    <w:p>
      <w:pPr>
        <w:spacing w:before="0" w:after="0" w:line="408" w:lineRule="exact"/>
        <w:ind w:left="0" w:right="0" w:firstLine="576"/>
        <w:jc w:val="left"/>
      </w:pPr>
      <w:r>
        <w:rPr>
          <w:u w:val="single"/>
        </w:rPr>
        <w:t xml:space="preserve">(d) Requires the teacher of record to enter grades on a regular and timely basis so that students, families, teachers, and administrators can access up to date information on student progress in courses;</w:t>
      </w:r>
    </w:p>
    <w:p>
      <w:pPr>
        <w:spacing w:before="0" w:after="0" w:line="408" w:lineRule="exact"/>
        <w:ind w:left="0" w:right="0" w:firstLine="576"/>
        <w:jc w:val="left"/>
      </w:pPr>
      <w:r>
        <w:rPr>
          <w:u w:val="single"/>
        </w:rPr>
        <w:t xml:space="preserve">(e) C</w:t>
      </w:r>
      <w:r>
        <w:rPr/>
        <w:t xml:space="preserve">atalog</w:t>
      </w:r>
      <w:r>
        <w:rPr>
          <w:u w:val="single"/>
        </w:rPr>
        <w:t xml:space="preserve">s</w:t>
      </w:r>
      <w:r>
        <w:rPr/>
        <w:t xml:space="preserve"> student interventions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(f) M</w:t>
      </w:r>
      <w:r>
        <w:rPr/>
        <w:t xml:space="preserve">onitor</w:t>
      </w:r>
      <w:r>
        <w:rPr>
          <w:u w:val="single"/>
        </w:rPr>
        <w:t xml:space="preserve">s</w:t>
      </w:r>
      <w:r>
        <w:rPr/>
        <w:t xml:space="preserve"> student progress towards graduation</w:t>
      </w:r>
      <w:r>
        <w:rPr>
          <w:u w:val="single"/>
        </w:rPr>
        <w:t xml:space="preserve">; and</w:t>
      </w:r>
    </w:p>
    <w:p>
      <w:pPr>
        <w:spacing w:before="0" w:after="0" w:line="408" w:lineRule="exact"/>
        <w:ind w:left="0" w:right="0" w:firstLine="576"/>
        <w:jc w:val="left"/>
      </w:pPr>
      <w:r>
        <w:rPr>
          <w:u w:val="single"/>
        </w:rPr>
        <w:t xml:space="preserve">(g) Transfers relevant student data between schools as students move to the next grade level or transfer schools</w:t>
      </w:r>
      <w:r>
        <w:rPr/>
        <w:t xml:space="preserve">.</w:t>
      </w:r>
    </w:p>
    <w:p>
      <w:pPr>
        <w:spacing w:before="0" w:after="0" w:line="408" w:lineRule="exact"/>
        <w:ind w:left="0" w:right="0" w:firstLine="576"/>
        <w:jc w:val="left"/>
      </w:pPr>
      <w:r>
        <w:rPr/>
        <w:t xml:space="preserve">(3) "K-12 dropout prevention, intervention, and reengagement system" means a system that provides all of the following functions </w:t>
      </w:r>
      <w:r>
        <w:rPr>
          <w:u w:val="single"/>
        </w:rPr>
        <w:t xml:space="preserve">and utilizes a dropout early warning and intervention data system in supporting these functions</w:t>
      </w:r>
      <w:r>
        <w:rPr/>
        <w:t xml:space="preserve">:</w:t>
      </w:r>
    </w:p>
    <w:p>
      <w:pPr>
        <w:spacing w:before="0" w:after="0" w:line="408" w:lineRule="exact"/>
        <w:ind w:left="0" w:right="0" w:firstLine="576"/>
        <w:jc w:val="left"/>
      </w:pPr>
      <w:r>
        <w:rPr/>
        <w:t xml:space="preserve">(a) Engaging in school improvement planning specifically focused on improving high school graduation rates, including goal-setting and action planning, based on a comprehensive assessment of strengths and challenges </w:t>
      </w:r>
      <w:r>
        <w:rPr>
          <w:u w:val="single"/>
        </w:rPr>
        <w:t xml:space="preserve">and prioritizing school-wide foundational preventions and interventions</w:t>
      </w:r>
      <w:r>
        <w:rPr/>
        <w:t xml:space="preserve">;</w:t>
      </w:r>
    </w:p>
    <w:p>
      <w:pPr>
        <w:spacing w:before="0" w:after="0" w:line="408" w:lineRule="exact"/>
        <w:ind w:left="0" w:right="0" w:firstLine="576"/>
        <w:jc w:val="left"/>
      </w:pPr>
      <w:r>
        <w:rPr/>
        <w:t xml:space="preserve">(b) Providing prevention activities including, but not limited to, emotionally and physically safe school environments, implementation of a comprehensive guidance and counseling model facilitated by certified school counselors, core academic instruction, </w:t>
      </w:r>
      <w:r>
        <w:t>((</w:t>
      </w:r>
      <w:r>
        <w:rPr>
          <w:strike/>
        </w:rPr>
        <w:t xml:space="preserve">and</w:t>
      </w:r>
      <w:r>
        <w:t>))</w:t>
      </w:r>
      <w:r>
        <w:rPr/>
        <w:t xml:space="preserve"> career and technical education exploratory and preparatory programs</w:t>
      </w:r>
      <w:r>
        <w:rPr>
          <w:u w:val="single"/>
        </w:rPr>
        <w:t xml:space="preserve">, grade-level transition and seminar courses, and courses teaching basic life skills and building blocks for academic success, such as time management, study habits, note taking, personal organization, and effective communication</w:t>
      </w:r>
      <w:r>
        <w:rPr/>
        <w:t xml:space="preserve">;</w:t>
      </w:r>
    </w:p>
    <w:p>
      <w:pPr>
        <w:spacing w:before="0" w:after="0" w:line="408" w:lineRule="exact"/>
        <w:ind w:left="0" w:right="0" w:firstLine="576"/>
        <w:jc w:val="left"/>
      </w:pPr>
      <w:r>
        <w:rPr/>
        <w:t xml:space="preserve">(c) Identifying vulnerable students </w:t>
      </w:r>
      <w:r>
        <w:rPr>
          <w:u w:val="single"/>
        </w:rPr>
        <w:t xml:space="preserve">at risk of not graduating</w:t>
      </w:r>
      <w:r>
        <w:rPr/>
        <w:t xml:space="preserve"> based on a dropout early warning and intervention data system;</w:t>
      </w:r>
    </w:p>
    <w:p>
      <w:pPr>
        <w:spacing w:before="0" w:after="0" w:line="408" w:lineRule="exact"/>
        <w:ind w:left="0" w:right="0" w:firstLine="576"/>
        <w:jc w:val="left"/>
      </w:pPr>
      <w:r>
        <w:rPr/>
        <w:t xml:space="preserve">(d) Timely academic and nonacademic group and individual interventions for vulnerable students based on a </w:t>
      </w:r>
      <w:r>
        <w:rPr>
          <w:u w:val="single"/>
        </w:rPr>
        <w:t xml:space="preserve">multitiered</w:t>
      </w:r>
      <w:r>
        <w:rPr/>
        <w:t xml:space="preserve"> response to intervention model, including planning and sharing of information at critical academic transitions;</w:t>
      </w:r>
    </w:p>
    <w:p>
      <w:pPr>
        <w:spacing w:before="0" w:after="0" w:line="408" w:lineRule="exact"/>
        <w:ind w:left="0" w:right="0" w:firstLine="576"/>
        <w:jc w:val="left"/>
      </w:pPr>
      <w:r>
        <w:rPr/>
        <w:t xml:space="preserve">(e) </w:t>
      </w:r>
      <w:r>
        <w:rPr>
          <w:u w:val="single"/>
        </w:rPr>
        <w:t xml:space="preserve">Establishing success teams of teachers, counselors, administrators, instructional support staff, and family involvement coordinators within a common grade level tasked with implementing a dropout early warning and intervention data system for their grade level;</w:t>
      </w:r>
    </w:p>
    <w:p>
      <w:pPr>
        <w:spacing w:before="0" w:after="0" w:line="408" w:lineRule="exact"/>
        <w:ind w:left="0" w:right="0" w:firstLine="576"/>
        <w:jc w:val="left"/>
      </w:pPr>
      <w:r>
        <w:rPr>
          <w:u w:val="single"/>
        </w:rPr>
        <w:t xml:space="preserve">(f) Assigning a team lead for a grade level's success team tasked with managing the team, facilitating team meetings, and driving continuous improvement;</w:t>
      </w:r>
    </w:p>
    <w:p>
      <w:pPr>
        <w:spacing w:before="0" w:after="0" w:line="408" w:lineRule="exact"/>
        <w:ind w:left="0" w:right="0" w:firstLine="576"/>
        <w:jc w:val="left"/>
      </w:pPr>
      <w:r>
        <w:rPr>
          <w:u w:val="single"/>
        </w:rPr>
        <w:t xml:space="preserve">(g) Providing time for success teams to collaborate twice a month to identify vulnerable students who are at risk of not graduating, assess individual student needs, plan supports, track progress, and make ongoing adjustments until a student is no longer at risk of not graduating;</w:t>
      </w:r>
    </w:p>
    <w:p>
      <w:pPr>
        <w:spacing w:before="0" w:after="0" w:line="408" w:lineRule="exact"/>
        <w:ind w:left="0" w:right="0" w:firstLine="576"/>
        <w:jc w:val="left"/>
      </w:pPr>
      <w:r>
        <w:rPr>
          <w:u w:val="single"/>
        </w:rPr>
        <w:t xml:space="preserve">(h) Assigning a specific staff member for each vulnerable student who is off track as the adult responsible for engaging with the student and the student's parents or guardians, ensuring supports are planned and implemented, and progress is monitored until a student is no longer at risk of not graduating;</w:t>
      </w:r>
    </w:p>
    <w:p>
      <w:pPr>
        <w:spacing w:before="0" w:after="0" w:line="408" w:lineRule="exact"/>
        <w:ind w:left="0" w:right="0" w:firstLine="576"/>
        <w:jc w:val="left"/>
      </w:pPr>
      <w:r>
        <w:rPr>
          <w:u w:val="single"/>
        </w:rPr>
        <w:t xml:space="preserve">(i)</w:t>
      </w:r>
      <w:r>
        <w:rPr/>
        <w:t xml:space="preserve"> Providing graduation coaches, mentors, certified school counselors, and/or case managers for vulnerable students identified as needing a more intensive one-on-one adult relationship;</w:t>
      </w:r>
    </w:p>
    <w:p>
      <w:pPr>
        <w:spacing w:before="0" w:after="0" w:line="408" w:lineRule="exact"/>
        <w:ind w:left="0" w:right="0" w:firstLine="576"/>
        <w:jc w:val="left"/>
      </w:pPr>
      <w:r>
        <w:t>((</w:t>
      </w:r>
      <w:r>
        <w:rPr>
          <w:strike/>
        </w:rPr>
        <w:t xml:space="preserve">(f)</w:t>
      </w:r>
      <w:r>
        <w:t>))</w:t>
      </w:r>
      <w:r>
        <w:rPr/>
        <w:t xml:space="preserve"> </w:t>
      </w:r>
      <w:r>
        <w:rPr>
          <w:u w:val="single"/>
        </w:rPr>
        <w:t xml:space="preserve">(j)</w:t>
      </w:r>
      <w:r>
        <w:rPr/>
        <w:t xml:space="preserve"> Establishing and providing staff to coordinate a school/family/community partnership that assists in building </w:t>
      </w:r>
      <w:r>
        <w:rPr>
          <w:u w:val="single"/>
        </w:rPr>
        <w:t xml:space="preserve">and implementing</w:t>
      </w:r>
      <w:r>
        <w:rPr/>
        <w:t xml:space="preserve"> a K-12 dropout prevention, intervention, and reengagement system;</w:t>
      </w:r>
    </w:p>
    <w:p>
      <w:pPr>
        <w:spacing w:before="0" w:after="0" w:line="408" w:lineRule="exact"/>
        <w:ind w:left="0" w:right="0" w:firstLine="576"/>
        <w:jc w:val="left"/>
      </w:pPr>
      <w:r>
        <w:t>((</w:t>
      </w:r>
      <w:r>
        <w:rPr>
          <w:strike/>
        </w:rPr>
        <w:t xml:space="preserve">(g)</w:t>
      </w:r>
      <w:r>
        <w:t>))</w:t>
      </w:r>
      <w:r>
        <w:rPr/>
        <w:t xml:space="preserve"> </w:t>
      </w:r>
      <w:r>
        <w:rPr>
          <w:u w:val="single"/>
        </w:rPr>
        <w:t xml:space="preserve">(k)</w:t>
      </w:r>
      <w:r>
        <w:rPr/>
        <w:t xml:space="preserve"> Providing </w:t>
      </w:r>
      <w:r>
        <w:rPr>
          <w:u w:val="single"/>
        </w:rPr>
        <w:t xml:space="preserve">rigorous credit</w:t>
      </w:r>
      <w:r>
        <w:rPr/>
        <w:t xml:space="preserve"> retrieval or reentry activities </w:t>
      </w:r>
      <w:r>
        <w:rPr>
          <w:u w:val="single"/>
        </w:rPr>
        <w:t xml:space="preserve">including, but not limited to, summer school</w:t>
      </w:r>
      <w:r>
        <w:rPr/>
        <w:t xml:space="preserve">; </w:t>
      </w:r>
      <w:r>
        <w:t>((</w:t>
      </w:r>
      <w:r>
        <w:rPr>
          <w:strike/>
        </w:rPr>
        <w:t xml:space="preserve">and</w:t>
      </w:r>
    </w:p>
    <w:p>
      <w:pPr>
        <w:spacing w:before="0" w:after="0" w:line="408" w:lineRule="exact"/>
        <w:ind w:left="0" w:right="0" w:firstLine="576"/>
        <w:jc w:val="left"/>
      </w:pPr>
      <w:r>
        <w:rPr>
          <w:strike/>
        </w:rPr>
        <w:t xml:space="preserve">(h) Providing alternative educational programming including, but not limited to, credit retrieval and online learning opportunities</w:t>
      </w:r>
      <w:r>
        <w:t>))</w:t>
      </w:r>
    </w:p>
    <w:p>
      <w:pPr>
        <w:spacing w:before="0" w:after="0" w:line="408" w:lineRule="exact"/>
        <w:ind w:left="0" w:right="0" w:firstLine="576"/>
        <w:jc w:val="left"/>
      </w:pPr>
      <w:r>
        <w:rPr>
          <w:u w:val="single"/>
        </w:rPr>
        <w:t xml:space="preserve">(l) Ongoing professional development for teachers, administrators, and other school staff on best practices related to dropout early warning and intervention data systems and a multitiered response to intervention models and other dropout prevention, intervention, and reengagement practices, including coaching for success team leads and members; and</w:t>
      </w:r>
    </w:p>
    <w:p>
      <w:pPr>
        <w:spacing w:before="0" w:after="0" w:line="408" w:lineRule="exact"/>
        <w:ind w:left="0" w:right="0" w:firstLine="576"/>
        <w:jc w:val="left"/>
      </w:pPr>
      <w:r>
        <w:rPr>
          <w:u w:val="single"/>
        </w:rPr>
        <w:t xml:space="preserve">(m) Providing evidence-based strategies for improving school-wide and individual student attendance rates including, but not limited to, attendance coaches</w:t>
      </w:r>
      <w:r>
        <w:rPr/>
        <w:t xml:space="preserve">.</w:t>
      </w:r>
    </w:p>
    <w:p>
      <w:pPr>
        <w:spacing w:before="0" w:after="0" w:line="408" w:lineRule="exact"/>
        <w:ind w:left="0" w:right="0" w:firstLine="576"/>
        <w:jc w:val="left"/>
      </w:pPr>
      <w:r>
        <w:rPr/>
        <w:t xml:space="preserve">(4) "School/family/community partnership" means a partnership between a school or schools, families, and the community, that engages critical community members in a formal, structured partnership with local school districts in a coordinated effort to provide comprehensive support services and improve outcomes for vulnerable youth.</w:t>
      </w:r>
    </w:p>
    <w:p>
      <w:pPr>
        <w:spacing w:before="0" w:after="0" w:line="408" w:lineRule="exact"/>
        <w:ind w:left="0" w:right="0" w:firstLine="576"/>
        <w:jc w:val="left"/>
      </w:pPr>
      <w:r>
        <w:rPr/>
        <w:t xml:space="preserve">(5) "Vulnerable students" means students who are</w:t>
      </w:r>
      <w:r>
        <w:rPr>
          <w:u w:val="single"/>
        </w:rPr>
        <w:t xml:space="preserve">:</w:t>
      </w:r>
    </w:p>
    <w:p>
      <w:pPr>
        <w:spacing w:before="0" w:after="0" w:line="408" w:lineRule="exact"/>
        <w:ind w:left="0" w:right="0" w:firstLine="576"/>
        <w:jc w:val="left"/>
      </w:pPr>
      <w:r>
        <w:rPr>
          <w:u w:val="single"/>
        </w:rPr>
        <w:t xml:space="preserve">(a) I</w:t>
      </w:r>
      <w:r>
        <w:rPr/>
        <w:t xml:space="preserve">n foster care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I</w:t>
      </w:r>
      <w:r>
        <w:rPr/>
        <w:t xml:space="preserve">nvolved in the juvenile justice system</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R</w:t>
      </w:r>
      <w:r>
        <w:rPr/>
        <w:t xml:space="preserve">eceiving special education services under chapter 28A.155 RCW</w:t>
      </w:r>
      <w:r>
        <w:t>((</w:t>
      </w:r>
      <w:r>
        <w:rPr>
          <w:strike/>
        </w:rPr>
        <w:t xml:space="preserve">,</w:t>
      </w:r>
      <w:r>
        <w:t>))</w:t>
      </w:r>
      <w:r>
        <w:rPr/>
        <w:t xml:space="preserve"> </w:t>
      </w:r>
      <w:r>
        <w:rPr>
          <w:u w:val="single"/>
        </w:rPr>
        <w:t xml:space="preserve">in accordance with an individualized education plan or 504 plan;</w:t>
      </w:r>
    </w:p>
    <w:p>
      <w:pPr>
        <w:spacing w:before="0" w:after="0" w:line="408" w:lineRule="exact"/>
        <w:ind w:left="0" w:right="0" w:firstLine="576"/>
        <w:jc w:val="left"/>
      </w:pPr>
      <w:r>
        <w:rPr>
          <w:u w:val="single"/>
        </w:rPr>
        <w:t xml:space="preserve">(d) Migrant students;</w:t>
      </w:r>
    </w:p>
    <w:p>
      <w:pPr>
        <w:spacing w:before="0" w:after="0" w:line="408" w:lineRule="exact"/>
        <w:ind w:left="0" w:right="0" w:firstLine="576"/>
        <w:jc w:val="left"/>
      </w:pPr>
      <w:r>
        <w:rPr>
          <w:u w:val="single"/>
        </w:rPr>
        <w:t xml:space="preserve">(e) R</w:t>
      </w:r>
      <w:r>
        <w:rPr/>
        <w:t xml:space="preserve">ecent immigrants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(f) English language learners;</w:t>
      </w:r>
    </w:p>
    <w:p>
      <w:pPr>
        <w:spacing w:before="0" w:after="0" w:line="408" w:lineRule="exact"/>
        <w:ind w:left="0" w:right="0" w:firstLine="576"/>
        <w:jc w:val="left"/>
      </w:pPr>
      <w:r>
        <w:rPr>
          <w:u w:val="single"/>
        </w:rPr>
        <w:t xml:space="preserve">(g) H</w:t>
      </w:r>
      <w:r>
        <w:rPr/>
        <w:t xml:space="preserve">omeless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(h) E</w:t>
      </w:r>
      <w:r>
        <w:rPr/>
        <w:t xml:space="preserve">motionally traumatized</w:t>
      </w:r>
      <w:r>
        <w:t>((</w:t>
      </w:r>
      <w:r>
        <w:rPr>
          <w:strike/>
        </w:rPr>
        <w:t xml:space="preserve">, or are</w:t>
      </w:r>
      <w:r>
        <w:t>))</w:t>
      </w:r>
      <w:r>
        <w:rPr>
          <w:u w:val="single"/>
        </w:rPr>
        <w:t xml:space="preserve">;</w:t>
      </w:r>
    </w:p>
    <w:p>
      <w:pPr>
        <w:spacing w:before="0" w:after="0" w:line="408" w:lineRule="exact"/>
        <w:ind w:left="0" w:right="0" w:firstLine="576"/>
        <w:jc w:val="left"/>
      </w:pPr>
      <w:r>
        <w:rPr>
          <w:u w:val="single"/>
        </w:rPr>
        <w:t xml:space="preserve">(i) F</w:t>
      </w:r>
      <w:r>
        <w:rPr/>
        <w:t xml:space="preserve">acing behavioral health issues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(j) S</w:t>
      </w:r>
      <w:r>
        <w:rPr/>
        <w:t xml:space="preserve">tudents deemed at</w:t>
      </w:r>
      <w:r>
        <w:t>((</w:t>
      </w:r>
      <w:r>
        <w:rPr>
          <w:strike/>
        </w:rPr>
        <w:t xml:space="preserve">-</w:t>
      </w:r>
      <w:r>
        <w:t>))</w:t>
      </w:r>
      <w:r>
        <w:rPr/>
        <w:t xml:space="preserve">risk of school failure as identified by a dropout early warning data system or other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(1) By the 2021-22 school year, each school district must use a dropout early warning and intervention data system, as defined in RCW 28A.175.074, to identify students, beginning with students in grade five or earlier, who require additional supports or who are at risk of not graduating from high school. At a minimum, a school district's dropout early warning and intervention data system must measure attendance, behavior, and course performance. School districts may also use additional information to make the determination that a student is at risk of not graduating from high school or requires additional supports.</w:t>
      </w:r>
    </w:p>
    <w:p>
      <w:pPr>
        <w:spacing w:before="0" w:after="0" w:line="408" w:lineRule="exact"/>
        <w:ind w:left="0" w:right="0" w:firstLine="576"/>
        <w:jc w:val="left"/>
      </w:pPr>
      <w:r>
        <w:rPr/>
        <w:t xml:space="preserve">(2)(a) By the 2021-22 school year, each school district must have in place and be using a K-12 dropout prevention, intervention, and reengagement system, as defined in RCW 28A.175.074, for students in the first year of middle school and the first year of high school. School districts must implement these systems as soon as applicable in these grades, even if other system functions are still under development.</w:t>
      </w:r>
    </w:p>
    <w:p>
      <w:pPr>
        <w:spacing w:before="0" w:after="0" w:line="408" w:lineRule="exact"/>
        <w:ind w:left="0" w:right="0" w:firstLine="576"/>
        <w:jc w:val="left"/>
      </w:pPr>
      <w:r>
        <w:rPr/>
        <w:t xml:space="preserve">(b) Beginning in the 2021-22 school year and every two years thereafter, by September 1st, each school district must submit a report to the superintendent of public instruction that provides evidence of all the functions included in the definition of the K-12 dropout prevention, intervention, and reengagement system as defined in RCW 28A.175.074.</w:t>
      </w:r>
    </w:p>
    <w:p>
      <w:pPr>
        <w:spacing w:before="0" w:after="0" w:line="408" w:lineRule="exact"/>
        <w:ind w:left="0" w:right="0" w:firstLine="576"/>
        <w:jc w:val="left"/>
      </w:pPr>
      <w:r>
        <w:rPr/>
        <w:t xml:space="preserve">(3) School districts are encouraged to use the needs assessment from the Washington integrated student supports protocol, developed by the center for the improvement of student learning within the office of the superintendent of public instruction, in accordance with the protocol framework established in RCW 28A.300.139. School districts may use the protocol to:</w:t>
      </w:r>
    </w:p>
    <w:p>
      <w:pPr>
        <w:spacing w:before="0" w:after="0" w:line="408" w:lineRule="exact"/>
        <w:ind w:left="0" w:right="0" w:firstLine="576"/>
        <w:jc w:val="left"/>
      </w:pPr>
      <w:r>
        <w:rPr/>
        <w:t xml:space="preserve">(a) Evaluate school-wide needs and plan corresponding interventions, supports, and improvements;</w:t>
      </w:r>
    </w:p>
    <w:p>
      <w:pPr>
        <w:spacing w:before="0" w:after="0" w:line="408" w:lineRule="exact"/>
        <w:ind w:left="0" w:right="0" w:firstLine="576"/>
        <w:jc w:val="left"/>
      </w:pPr>
      <w:r>
        <w:rPr/>
        <w:t xml:space="preserve">(b) Assess individual needs of students identified under subsection (1) of this section; and</w:t>
      </w:r>
    </w:p>
    <w:p>
      <w:pPr>
        <w:spacing w:before="0" w:after="0" w:line="408" w:lineRule="exact"/>
        <w:ind w:left="0" w:right="0" w:firstLine="576"/>
        <w:jc w:val="left"/>
      </w:pPr>
      <w:r>
        <w:rPr/>
        <w:t xml:space="preserve">(c) Plan personalized supports for students.</w:t>
      </w:r>
    </w:p>
    <w:p>
      <w:pPr>
        <w:spacing w:before="0" w:after="0" w:line="408" w:lineRule="exact"/>
        <w:ind w:left="0" w:right="0" w:firstLine="576"/>
        <w:jc w:val="left"/>
      </w:pPr>
      <w:r>
        <w:rPr/>
        <w:t xml:space="preserve">(4) The superintendent of public instruction may develop rules and provide implementation guidelines and technical support for school districts to implement this section.</w:t>
      </w:r>
    </w:p>
    <w:p>
      <w:pPr>
        <w:spacing w:before="0" w:after="0" w:line="408" w:lineRule="exact"/>
        <w:ind w:left="0" w:right="0" w:firstLine="576"/>
        <w:jc w:val="left"/>
      </w:pPr>
      <w:r>
        <w:rPr/>
        <w:t xml:space="preserve">(5) School districts must annually report to the office of the superintendent of public instruction: The number of students identified as at risk through their dropout early warning and intervention data system; and the number of students who returned to being on track over the course of the school year. The office of the superintendent of public instruction must report this data on the school report card at the school level and disaggregated by the subgroups listed in RCW 28A.300.042.</w:t>
      </w:r>
    </w:p>
    <w:p>
      <w:pPr>
        <w:spacing w:before="0" w:after="0" w:line="408" w:lineRule="exact"/>
        <w:ind w:left="0" w:right="0" w:firstLine="576"/>
        <w:jc w:val="left"/>
      </w:pPr>
      <w:r>
        <w:rPr/>
        <w:t xml:space="preserve">(6) Subject to funds appropriated specifically for this purpose, the office of the superintendent of public instruction shall allocate funds to middle and high schools to support the professional development of success teams implementing a K-12 dropout prevention, intervention, and reengagement system, collaboration time for success teams, and coaching for success team leads.</w:t>
      </w:r>
    </w:p>
    <w:p>
      <w:pPr>
        <w:spacing w:before="0" w:after="0" w:line="408" w:lineRule="exact"/>
        <w:ind w:left="0" w:right="0" w:firstLine="576"/>
        <w:jc w:val="left"/>
      </w:pPr>
      <w:r>
        <w:rPr/>
        <w:t xml:space="preserve">(7) Subject to the availability of amounts appropriated for this specific purpose, the office of the superintendent of public instruction, in partnership with the educational service districts, shall design and administer a statewide implementation support system to support middle and high schools in meeting the requirements of this section. The support system must focus on building local capacities in data literacy, multitiered support systems, student attendance improvement strategies, and other identified needs through professional development, coaching, and other supports.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HIGH SCHOOL AND BEYOND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aligned with</w:t>
      </w:r>
      <w:r>
        <w:rPr/>
        <w:t xml:space="preserve"> the student</w:t>
      </w:r>
      <w:r>
        <w:rPr>
          <w:u w:val="single"/>
        </w:rPr>
        <w:t xml:space="preserve">'s goals</w:t>
      </w:r>
      <w:r>
        <w:rPr/>
        <w:t xml:space="preserve"> for postsecondary education </w:t>
      </w:r>
      <w:r>
        <w:t>((</w:t>
      </w:r>
      <w:r>
        <w:rPr>
          <w:strike/>
        </w:rPr>
        <w:t xml:space="preserve">or</w:t>
      </w:r>
      <w:r>
        <w:t>))</w:t>
      </w:r>
      <w:r>
        <w:rPr>
          <w:u w:val="single"/>
        </w:rPr>
        <w:t xml:space="preserve">, career</w:t>
      </w:r>
      <w:r>
        <w:rPr/>
        <w:t xml:space="preserve"> training </w:t>
      </w:r>
      <w:r>
        <w:t>((</w:t>
      </w:r>
      <w:r>
        <w:rPr>
          <w:strike/>
        </w:rPr>
        <w:t xml:space="preserve">and career</w:t>
      </w:r>
      <w:r>
        <w:t>))</w:t>
      </w:r>
      <w:r>
        <w:rPr>
          <w:u w:val="single"/>
        </w:rPr>
        <w:t xml:space="preserve">, or other pathways after graduation</w:t>
      </w:r>
      <w:r>
        <w:rPr/>
        <w:t xml:space="preserve">.</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w:t>
      </w:r>
      <w:r>
        <w:rPr>
          <w:u w:val="single"/>
        </w:rPr>
        <w:t xml:space="preserve">Each student's high school and beyond plan must also be updated to inform eleventh grade course taking. School districts must use the K-12 dropout prevention, intervention, and reengagement system as defined in RCW 28A.175.074 and as required under section 203 of this act, to inform updates to the high school and beyond plan for students in their first year of high school.</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(1)(c)(iii)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w:t>
      </w:r>
      <w:r>
        <w:t>((</w:t>
      </w:r>
      <w:r>
        <w:rPr>
          <w:strike/>
        </w:rPr>
        <w:t xml:space="preserve">but not limited to</w:t>
      </w:r>
      <w:r>
        <w:t>))</w:t>
      </w:r>
      <w:r>
        <w:rPr/>
        <w:t xml:space="preserve"> </w:t>
      </w:r>
      <w:r>
        <w:rPr>
          <w:u w:val="single"/>
        </w:rPr>
        <w:t xml:space="preserve">eligibility for automatic enrollment in advanced classes under RCW 28A.320.195,</w:t>
      </w:r>
      <w:r>
        <w:rPr/>
        <w:t xml:space="preserve">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p>
    <w:p>
      <w:pPr>
        <w:spacing w:before="0" w:after="0" w:line="408" w:lineRule="exact"/>
        <w:ind w:left="0" w:right="0" w:firstLine="576"/>
        <w:jc w:val="left"/>
      </w:pPr>
      <w:r>
        <w:rPr/>
        <w:t xml:space="preserve">(IV) Identifies </w:t>
      </w:r>
      <w:r>
        <w:rPr>
          <w:u w:val="single"/>
        </w:rPr>
        <w:t xml:space="preserve">course sequences to inform academic acceleration options as described in RCW 28A.320.195, including</w:t>
      </w:r>
      <w:r>
        <w:rPr/>
        <w:t xml:space="preserve"> dual credit </w:t>
      </w:r>
      <w:r>
        <w:rPr>
          <w:u w:val="single"/>
        </w:rPr>
        <w:t xml:space="preserve">courses or</w:t>
      </w:r>
      <w:r>
        <w:rPr/>
        <w:t xml:space="preserve"> programs </w:t>
      </w:r>
      <w:r>
        <w:t>((</w:t>
      </w:r>
      <w:r>
        <w:rPr>
          <w:strike/>
        </w:rPr>
        <w:t xml:space="preserve">and the opportunities they create for students</w:t>
      </w:r>
      <w:r>
        <w:t>))</w:t>
      </w:r>
      <w:r>
        <w:rPr/>
        <w:t xml:space="preserve"> </w:t>
      </w:r>
      <w:r>
        <w:rPr>
          <w:u w:val="single"/>
        </w:rPr>
        <w:t xml:space="preserve">that are aligned with the student's high school and beyond plan goals</w:t>
      </w:r>
      <w:r>
        <w:rPr/>
        <w:t xml:space="preserve">; and</w:t>
      </w:r>
    </w:p>
    <w:p>
      <w:pPr>
        <w:spacing w:before="0" w:after="0" w:line="408" w:lineRule="exact"/>
        <w:ind w:left="0" w:right="0" w:firstLine="576"/>
        <w:jc w:val="left"/>
      </w:pPr>
      <w:r>
        <w:rPr/>
        <w:t xml:space="preserve">(V) Includes information about the college bound scholarship program; and</w:t>
      </w:r>
    </w:p>
    <w:p>
      <w:pPr>
        <w:spacing w:before="0" w:after="0" w:line="408" w:lineRule="exact"/>
        <w:ind w:left="0" w:right="0" w:firstLine="576"/>
        <w:jc w:val="left"/>
      </w:pPr>
      <w:r>
        <w:rPr/>
        <w:t xml:space="preserve">(F)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
      <w:pPr>
        <w:jc w:val="center"/>
      </w:pPr>
      <w:r>
        <w:rPr>
          <w:b/>
        </w:rPr>
        <w:t>--- END ---</w:t>
      </w:r>
    </w:p>
    <w:sectPr>
      <w:pgNumType w:start="1"/>
      <w:footerReference xmlns:r="http://schemas.openxmlformats.org/officeDocument/2006/relationships" r:id="R9194e4ef4c084f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8c2813d544126" /><Relationship Type="http://schemas.openxmlformats.org/officeDocument/2006/relationships/footer" Target="/word/footer1.xml" Id="R9194e4ef4c084f60" /></Relationships>
</file>