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80dfe8e9f74e94" /></Relationships>
</file>

<file path=word/document.xml><?xml version="1.0" encoding="utf-8"?>
<w:document xmlns:w="http://schemas.openxmlformats.org/wordprocessingml/2006/main">
  <w:body>
    <w:p>
      <w:r>
        <w:t>Z-0421.1</w:t>
      </w:r>
    </w:p>
    <w:p>
      <w:pPr>
        <w:jc w:val="center"/>
      </w:pPr>
      <w:r>
        <w:t>_______________________________________________</w:t>
      </w:r>
    </w:p>
    <w:p/>
    <w:p>
      <w:pPr>
        <w:jc w:val="center"/>
      </w:pPr>
      <w:r>
        <w:rPr>
          <w:b/>
        </w:rPr>
        <w:t>SENATE BILL 5380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Rivers, Frockt, Walsh, Keiser, King, Randall, O'Ban, Conway, Darneille, Saldaña, Das, Dhingra, Hunt, Wilson, C., and Zeiger; by request of Office of the Governor</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69.41.055, 69.41.095, 70.41.480, 70.168.090, 70.225.010, 70.225.040, 71.24.011, 71.24.560, 2.30.030, 71.24.585, 71.24.590, and 71.24.595; amending 2005 c 70 s 1 (uncodified); reenacting and amending RCW 69.50.312, 70.225.020, and 71.24.580; adding a new section to chapter 18.22 RCW; adding a new section to chapter 18.32 RCW; adding a new section to chapter 18.57 RCW; adding a new section to chapter 18.57A RCW; adding a new section to chapter 18.64 RCW; adding a new section to chapter 18.71 RCW; adding a new section to chapter 18.71A RCW; adding a new section to chapter 18.79 RCW; adding new sections to chapter 43.70 RCW; adding a new section to chapter 69.50 RCW; adding a new section to chapter 70.225 RCW; adding new sections to chapter 71.24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 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Provide recommendations for improving integration among small and rural health care facilities, offices, and clinics;</w:t>
      </w:r>
    </w:p>
    <w:p>
      <w:pPr>
        <w:spacing w:before="0" w:after="0" w:line="408" w:lineRule="exact"/>
        <w:ind w:left="0" w:right="0" w:firstLine="576"/>
        <w:jc w:val="left"/>
      </w:pPr>
      <w:r>
        <w:rPr/>
        <w:t xml:space="preserve">(c) Establish a program to provide financial assistance to small and rural health care facilities and clinics with integration as funding is available, especially under federal programs;</w:t>
      </w:r>
    </w:p>
    <w:p>
      <w:pPr>
        <w:spacing w:before="0" w:after="0" w:line="408" w:lineRule="exact"/>
        <w:ind w:left="0" w:right="0" w:firstLine="576"/>
        <w:jc w:val="left"/>
      </w:pPr>
      <w:r>
        <w:rPr/>
        <w:t xml:space="preserve">(d) Conduct security assessments of other commonly used platforms for integrating prescription monitoring program data with certified electronic health records for possible use in Washington; and</w:t>
      </w:r>
    </w:p>
    <w:p>
      <w:pPr>
        <w:spacing w:before="0" w:after="0" w:line="408" w:lineRule="exact"/>
        <w:ind w:left="0" w:right="0" w:firstLine="576"/>
        <w:jc w:val="left"/>
      </w:pPr>
      <w:r>
        <w:rPr/>
        <w:t xml:space="preserve">(e) Assess improvements to the prescription monitoring program to establish a modality to identify patients that do not wish to receive opioid medications in a manner that allows an ordering or prescribing physician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(2) By July 1, 2020, a facility or entity identified in RCW 70.225.040 with ten or more providers that is not a critical access hospital as defined in RCW 74.60.010 that uses a federally certified electronic health records system must demonstrate that the facility's or entity's federally certified electronic health record is able to fully integrate data to and from the prescription monitoring program using a mechanism approved by the department under subsection (3) of this section.</w:t>
      </w:r>
    </w:p>
    <w:p>
      <w:pPr>
        <w:spacing w:before="0" w:after="0" w:line="408" w:lineRule="exact"/>
        <w:ind w:left="0" w:right="0" w:firstLine="576"/>
        <w:jc w:val="left"/>
      </w:pPr>
      <w:r>
        <w:rPr/>
        <w:t xml:space="preserve">(3) Electronic health record system vendors who are fully integrated with the prescription monitoring program in Washington state may not charge an ongoing fee or a fee based on the number of transactions or providers. Total costs of connection must not impose unreasonable costs on any facility, entity, office, or provider group using the electronic health record and must be consistent with current industry pricing structures. For the purposes of this subsection, "fully integrated" means that the electronic health records system must:</w:t>
      </w:r>
    </w:p>
    <w:p>
      <w:pPr>
        <w:spacing w:before="0" w:after="0" w:line="408" w:lineRule="exact"/>
        <w:ind w:left="0" w:right="0" w:firstLine="576"/>
        <w:jc w:val="left"/>
      </w:pPr>
      <w:r>
        <w:rPr/>
        <w:t xml:space="preserve">(a) Send information to the prescription monitoring program without physician intervention using one of the standard transmission and content standards supported by the state health information exchange for all controlled substances;</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twenty-first century cures act, P.L. 114-255.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p>
    <w:p>
      <w:pPr>
        <w:spacing w:before="0" w:after="0" w:line="408" w:lineRule="exact"/>
        <w:ind w:left="0" w:right="0" w:firstLine="576"/>
        <w:jc w:val="left"/>
      </w:pPr>
      <w:r>
        <w:rPr/>
        <w:t xml:space="preserve">(i) The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and</w:t>
      </w:r>
    </w:p>
    <w:p>
      <w:pPr>
        <w:spacing w:before="0" w:after="0" w:line="408" w:lineRule="exact"/>
        <w:ind w:left="0" w:right="0" w:firstLine="576"/>
        <w:jc w:val="left"/>
      </w:pPr>
      <w:r>
        <w:rPr/>
        <w:t xml:space="preserve">(ii) The facility or entity is a trading partner with the state's health information exchange;</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p>
    <w:p>
      <w:pPr>
        <w:spacing w:before="0" w:after="0" w:line="408" w:lineRule="exact"/>
        <w:ind w:left="0" w:right="0" w:firstLine="576"/>
        <w:jc w:val="left"/>
      </w:pPr>
      <w:r>
        <w:rPr/>
        <w:t xml:space="preserve">(i) All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and</w:t>
      </w:r>
    </w:p>
    <w:p>
      <w:pPr>
        <w:spacing w:before="0" w:after="0" w:line="408" w:lineRule="exact"/>
        <w:ind w:left="0" w:right="0" w:firstLine="576"/>
        <w:jc w:val="left"/>
      </w:pPr>
      <w:r>
        <w:rPr/>
        <w:t xml:space="preserve">(ii) The provider group is a trading partner with the state's health information exchange;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or indirect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w:t>
      </w:r>
    </w:p>
    <w:p>
      <w:pPr>
        <w:spacing w:before="0" w:after="0" w:line="408" w:lineRule="exact"/>
        <w:ind w:left="0" w:right="0" w:firstLine="576"/>
        <w:jc w:val="left"/>
      </w:pPr>
      <w:r>
        <w:rPr>
          <w:u w:val="single"/>
        </w:rPr>
        <w:t xml:space="preserve">(B) Osteopathic physicians;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medication-assisted treatment when deemed medically appropriate for a participant. All Washington state therapeutic courts must implement the national association of drug court professionals best practice standards to the extent that their jurisdiction has access to the necessary treatment and recovery support resources to enable implementation. If appropriate treatment and recovery support resources are not available, courts must contact the authority's designee for assistance with acquiring the resource. Each court must have all ten best practice standards implemented in their court by June 30, 2020. The authority must submit a report by December 1, 2020, to the legislature on the progress of the best practice implementation throughout all of the therapeutic courts in the state.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2018 c 201 s 9002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w:t>
      </w:r>
      <w:r>
        <w:rPr>
          <w:u w:val="single"/>
        </w:rPr>
        <w:t xml:space="preserve">Consistent with RCW 71.24.580(9), a</w:t>
      </w:r>
      <w:r>
        <w:rPr/>
        <w:t xml:space="preserve">ny jurisdiction </w:t>
      </w:r>
      <w:r>
        <w:t>((</w:t>
      </w:r>
      <w:r>
        <w:rPr>
          <w:strike/>
        </w:rPr>
        <w:t xml:space="preserve">establishing</w:t>
      </w:r>
      <w:r>
        <w:t>))</w:t>
      </w:r>
      <w:r>
        <w:rPr/>
        <w:t xml:space="preserve"> </w:t>
      </w:r>
      <w:r>
        <w:rPr>
          <w:u w:val="single"/>
        </w:rPr>
        <w:t xml:space="preserve">that has established or is establishing</w:t>
      </w:r>
      <w:r>
        <w:rPr/>
        <w:t xml:space="preserve"> a therapeutic court </w:t>
      </w:r>
      <w:r>
        <w:t>((</w:t>
      </w:r>
      <w:r>
        <w:rPr>
          <w:strike/>
        </w:rPr>
        <w:t xml:space="preserve">shall endeavor to</w:t>
      </w:r>
      <w:r>
        <w:t>))</w:t>
      </w:r>
      <w:r>
        <w:rPr/>
        <w:t xml:space="preserve"> </w:t>
      </w:r>
      <w:r>
        <w:rPr>
          <w:u w:val="single"/>
        </w:rPr>
        <w:t xml:space="preserve">must</w:t>
      </w:r>
      <w:r>
        <w:rPr/>
        <w:t xml:space="preserve"> incorporate the </w:t>
      </w:r>
      <w:r>
        <w:t>((</w:t>
      </w:r>
      <w:r>
        <w:rPr>
          <w:strike/>
        </w:rPr>
        <w:t xml:space="preserve">therapeutic court principles of best practices as</w:t>
      </w:r>
      <w:r>
        <w:t>))</w:t>
      </w:r>
      <w:r>
        <w:rPr/>
        <w:t xml:space="preserve"> </w:t>
      </w:r>
      <w:r>
        <w:rPr>
          <w:u w:val="single"/>
        </w:rPr>
        <w:t xml:space="preserve">national association of drug court professionals best practice standards to the extent that the jurisdiction has access to the necessary treatment and recovery support resources to enable implementation. If appropriate treatment and recovery support resources are not available, courts must contact a health care authority's designee for assistance with acquiring the resource. The national association of drug court professionals best practice standards are</w:t>
      </w:r>
      <w:r>
        <w:rPr/>
        <w:t xml:space="preserve">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health care authority shall furnish services to therapeutic courts addressing dependency matters where substance abuse or mental health are an issue unless the court contracts with providers outside of the health care authority.</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There is a large body of evidence that medications approved by the federal food and drug administration for the treatment of opioid use disorder are highly effective for reducing deaths from opioid overdose and increasing medical outcomes in treatment. It is also recognized that many individuals have multiple substance use disorders, co-occurring behavioral health conditions, or histories of trauma. As such, all individuals experiencing opioid use disorder should be assessed for co-occurring disorders and history of trauma, and offered evidence-supported treatments to include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Through a strong collaborative care approach, involving the team of providers, the person with opioid use disorder must be provided with a well-coordinated plan of interventions based on evidence while preserving the patient voice in treatment. Providers must inform patients of all evidence-based treatment options available.</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Given the state of Washington recognizes substance use disorders as chronic medical conditions,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(c) Given the unique role opioid treatment programs serve in the continuum of care for persons with opioid use disorders,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 and</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r>
        <w:rPr/>
        <w:t xml:space="preserve"> </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January 1, 2021, city and county jails in Washington must adopt requirements for addressing the behavioral health needs of incarcerated individuals with an opioid use disorder, in accordance with chapter 70.48 RCW. These requirements must be adopted, as failure to treat opioid use disorder during incarceration has serious consequences, including an extremely high risk of overdose death after release, and high rates of crime and recidivism correlated with untreated opioid use disorder during incarceration. City and county jail requirements must include developing policies and practices that: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 and</w:t>
      </w:r>
    </w:p>
    <w:p>
      <w:pPr>
        <w:spacing w:before="0" w:after="0" w:line="408" w:lineRule="exact"/>
        <w:ind w:left="0" w:right="0" w:firstLine="576"/>
        <w:jc w:val="left"/>
      </w:pPr>
      <w:r>
        <w:rPr/>
        <w:t xml:space="preserve">(c) Make every possible effort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0" w:after="0" w:line="408" w:lineRule="exact"/>
        <w:ind w:left="0" w:right="0" w:firstLine="576"/>
        <w:jc w:val="left"/>
      </w:pPr>
      <w:r>
        <w:rPr/>
        <w:t xml:space="preserve">(2) Washington state recognizes that there are multiple initiatives in place for funding treatment under this section through multiple sources including medicaid funding and waivers, criminal justice treatment account funding, and decision packages. Jurisdictions are encouraged to look towards alternative funding streams to help bridge gaps in resources, while specifically working with local county and city governments to best coordinate already established funding sources for incarcerated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
      <w:pPr>
        <w:jc w:val="center"/>
      </w:pPr>
      <w:r>
        <w:rPr>
          <w:b/>
        </w:rPr>
        <w:t>--- END ---</w:t>
      </w:r>
    </w:p>
    <w:sectPr>
      <w:pgNumType w:start="1"/>
      <w:footerReference xmlns:r="http://schemas.openxmlformats.org/officeDocument/2006/relationships" r:id="R893112d95a104a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f4e84eb6fb4430" /><Relationship Type="http://schemas.openxmlformats.org/officeDocument/2006/relationships/footer" Target="/word/footer1.xml" Id="R893112d95a104a48" /></Relationships>
</file>