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49bb31eb09481c" /></Relationships>
</file>

<file path=word/document.xml><?xml version="1.0" encoding="utf-8"?>
<w:document xmlns:w="http://schemas.openxmlformats.org/wordprocessingml/2006/main">
  <w:body>
    <w:p>
      <w:r>
        <w:t>Z-0192.3</w:t>
      </w:r>
    </w:p>
    <w:p>
      <w:pPr>
        <w:jc w:val="center"/>
      </w:pPr>
      <w:r>
        <w:t>_______________________________________________</w:t>
      </w:r>
    </w:p>
    <w:p/>
    <w:p>
      <w:pPr>
        <w:jc w:val="center"/>
      </w:pPr>
      <w:r>
        <w:rPr>
          <w:b/>
        </w:rPr>
        <w:t>SENATE BILL 5438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Saldaña, Conway, Van De Wege, Keiser, Rolfes, Wellman, Dhingra, Hasegawa, and Kuderer; by request of Employment Security Department</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H-2A temporary agricultural program; adding a new chapter to Title 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about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H-2A compliance and farm labor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H-2A compliance and farm labor is established within the department.</w:t>
      </w:r>
    </w:p>
    <w:p>
      <w:pPr>
        <w:spacing w:before="0" w:after="0" w:line="408" w:lineRule="exact"/>
        <w:ind w:left="0" w:right="0" w:firstLine="576"/>
        <w:jc w:val="left"/>
      </w:pPr>
      <w:r>
        <w:rPr/>
        <w:t xml:space="preserve">(2) The office has the following duties:</w:t>
      </w:r>
    </w:p>
    <w:p>
      <w:pPr>
        <w:spacing w:before="0" w:after="0" w:line="408" w:lineRule="exact"/>
        <w:ind w:left="0" w:right="0" w:firstLine="576"/>
        <w:jc w:val="left"/>
      </w:pPr>
      <w:r>
        <w:rPr/>
        <w:t xml:space="preserve">(a) Conduct field checks and field visits.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(b) Conduct training and outreach activities to employers using the H-2A temporary agricultural program to help increase awareness of law and regulations associated with the program and increase compliance; and</w:t>
      </w:r>
    </w:p>
    <w:p>
      <w:pPr>
        <w:spacing w:before="0" w:after="0" w:line="408" w:lineRule="exact"/>
        <w:ind w:left="0" w:right="0" w:firstLine="576"/>
        <w:jc w:val="left"/>
      </w:pPr>
      <w:r>
        <w:rPr/>
        <w:t xml:space="preserve">(c) Collect the fee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 An employer must pay a fee for each H-2A application submitted to the department and pay an additional fee per requested H-2A worker.</w:t>
      </w:r>
    </w:p>
    <w:p>
      <w:pPr>
        <w:spacing w:before="0" w:after="0" w:line="408" w:lineRule="exact"/>
        <w:ind w:left="0" w:right="0" w:firstLine="576"/>
        <w:jc w:val="left"/>
      </w:pPr>
      <w:r>
        <w:rPr/>
        <w:t xml:space="preserve">(a) The department shall:</w:t>
      </w:r>
    </w:p>
    <w:p>
      <w:pPr>
        <w:spacing w:before="0" w:after="0" w:line="408" w:lineRule="exact"/>
        <w:ind w:left="0" w:right="0" w:firstLine="576"/>
        <w:jc w:val="left"/>
      </w:pPr>
      <w:r>
        <w:rPr/>
        <w:t xml:space="preserve">(i) Formulate and adopt rules setting forth the amount of the fees it charges;</w:t>
      </w:r>
    </w:p>
    <w:p>
      <w:pPr>
        <w:spacing w:before="0" w:after="0" w:line="408" w:lineRule="exact"/>
        <w:ind w:left="0" w:right="0" w:firstLine="576"/>
        <w:jc w:val="left"/>
      </w:pPr>
      <w:r>
        <w:rPr/>
        <w:t xml:space="preserve">(ii) Annually readjust the fees through the formal rule-making process based on:</w:t>
      </w:r>
    </w:p>
    <w:p>
      <w:pPr>
        <w:spacing w:before="0" w:after="0" w:line="408" w:lineRule="exact"/>
        <w:ind w:left="0" w:right="0" w:firstLine="576"/>
        <w:jc w:val="left"/>
      </w:pPr>
      <w:r>
        <w:rPr/>
        <w:t xml:space="preserve">(A) An analysis of the costs incurred by the office to administer the H-2A program; and</w:t>
      </w:r>
    </w:p>
    <w:p>
      <w:pPr>
        <w:spacing w:before="0" w:after="0" w:line="408" w:lineRule="exact"/>
        <w:ind w:left="0" w:right="0" w:firstLine="576"/>
        <w:jc w:val="left"/>
      </w:pPr>
      <w:r>
        <w:rPr/>
        <w:t xml:space="preserve">(B) The amount of funds allocated by the federal government to administer the H-2A program;</w:t>
      </w:r>
    </w:p>
    <w:p>
      <w:pPr>
        <w:spacing w:before="0" w:after="0" w:line="408" w:lineRule="exact"/>
        <w:ind w:left="0" w:right="0" w:firstLine="576"/>
        <w:jc w:val="left"/>
      </w:pPr>
      <w:r>
        <w:rPr/>
        <w:t xml:space="preserve">(iii) Adopt the rule setting the annual fees by October 31st of each year, and the rule must stay in effect for the whole next calendar year; and</w:t>
      </w:r>
    </w:p>
    <w:p>
      <w:pPr>
        <w:spacing w:before="0" w:after="0" w:line="408" w:lineRule="exact"/>
        <w:ind w:left="0" w:right="0" w:firstLine="576"/>
        <w:jc w:val="left"/>
      </w:pPr>
      <w:r>
        <w:rPr/>
        <w:t xml:space="preserve">(iv) Hold the rule-making hearing to set the fees for calendar year 2020 during the month of September 2019.</w:t>
      </w:r>
    </w:p>
    <w:p>
      <w:pPr>
        <w:spacing w:before="0" w:after="0" w:line="408" w:lineRule="exact"/>
        <w:ind w:left="0" w:right="0" w:firstLine="576"/>
        <w:jc w:val="left"/>
      </w:pPr>
      <w:r>
        <w:rPr/>
        <w:t xml:space="preserve">(b) The structure of the fee must include:</w:t>
      </w:r>
    </w:p>
    <w:p>
      <w:pPr>
        <w:spacing w:before="0" w:after="0" w:line="408" w:lineRule="exact"/>
        <w:ind w:left="0" w:right="0" w:firstLine="576"/>
        <w:jc w:val="left"/>
      </w:pPr>
      <w:r>
        <w:rPr/>
        <w:t xml:space="preserve">(i) A scale with varied per worker fees at certain breakpoints to show consideration for economics of scale for larger requests;</w:t>
      </w:r>
    </w:p>
    <w:p>
      <w:pPr>
        <w:spacing w:before="0" w:after="0" w:line="408" w:lineRule="exact"/>
        <w:ind w:left="0" w:right="0" w:firstLine="576"/>
        <w:jc w:val="left"/>
      </w:pPr>
      <w:r>
        <w:rPr/>
        <w:t xml:space="preserve">(ii) Provisions for discounted rates for employers who have a track record of compliance with the requirements of the H-2A program; and</w:t>
      </w:r>
    </w:p>
    <w:p>
      <w:pPr>
        <w:spacing w:before="0" w:after="0" w:line="408" w:lineRule="exact"/>
        <w:ind w:left="0" w:right="0" w:firstLine="576"/>
        <w:jc w:val="left"/>
      </w:pPr>
      <w:r>
        <w:rPr/>
        <w:t xml:space="preserve">(iii) Other factors as determined by the department.</w:t>
      </w:r>
    </w:p>
    <w:p>
      <w:pPr>
        <w:spacing w:before="0" w:after="0" w:line="408" w:lineRule="exact"/>
        <w:ind w:left="0" w:right="0" w:firstLine="576"/>
        <w:jc w:val="left"/>
      </w:pPr>
      <w:r>
        <w:rPr/>
        <w:t xml:space="preserve">(c) The department may not set fees that are expected to result in revenues in any year in excess of the projected difference between the federal funds allocated and the costs to administer the H-2A program.</w:t>
      </w:r>
    </w:p>
    <w:p>
      <w:pPr>
        <w:spacing w:before="0" w:after="0" w:line="408" w:lineRule="exact"/>
        <w:ind w:left="0" w:right="0" w:firstLine="576"/>
        <w:jc w:val="left"/>
      </w:pPr>
      <w:r>
        <w:rPr/>
        <w:t xml:space="preserve">(3) The department shall make the most effective and efficient use of the fees collected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process an H-2A application if the:</w:t>
      </w:r>
    </w:p>
    <w:p>
      <w:pPr>
        <w:spacing w:before="0" w:after="0" w:line="408" w:lineRule="exact"/>
        <w:ind w:left="0" w:right="0" w:firstLine="576"/>
        <w:jc w:val="left"/>
      </w:pPr>
      <w:r>
        <w:rPr/>
        <w:t xml:space="preserve">(1) Employer does not pay the fees established in section 4 of this act;</w:t>
      </w:r>
    </w:p>
    <w:p>
      <w:pPr>
        <w:spacing w:before="0" w:after="0" w:line="408" w:lineRule="exact"/>
        <w:ind w:left="0" w:right="0" w:firstLine="576"/>
        <w:jc w:val="left"/>
      </w:pPr>
      <w:r>
        <w:rPr/>
        <w:t xml:space="preserve">(2) Employer refuses to agree to be subject to field checks and field visits; or</w:t>
      </w:r>
    </w:p>
    <w:p>
      <w:pPr>
        <w:spacing w:before="0" w:after="0" w:line="408" w:lineRule="exact"/>
        <w:ind w:left="0" w:right="0" w:firstLine="576"/>
        <w:jc w:val="left"/>
      </w:pPr>
      <w:r>
        <w:rPr/>
        <w:t xml:space="preserve">(3)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 The committee is composed of nine members:</w:t>
      </w:r>
    </w:p>
    <w:p>
      <w:pPr>
        <w:spacing w:before="0" w:after="0" w:line="408" w:lineRule="exact"/>
        <w:ind w:left="0" w:right="0" w:firstLine="576"/>
        <w:jc w:val="left"/>
      </w:pPr>
      <w:r>
        <w:rPr/>
        <w:t xml:space="preserve">(a) Four members representing agricultural workers' interests in the H-2A temporary agricultural program: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(b) Four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(c) One ex officio member, without a vote, shall represent the department and serve as the chair.</w:t>
      </w:r>
    </w:p>
    <w:p>
      <w:pPr>
        <w:spacing w:before="0" w:after="0" w:line="408" w:lineRule="exact"/>
        <w:ind w:left="0" w:right="0" w:firstLine="576"/>
        <w:jc w:val="left"/>
      </w:pPr>
      <w:r>
        <w:rPr/>
        <w:t xml:space="preserve">(3)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The committee shall submit a report to the governor and the legislature by October 31, 2021, that identifies and recommends approaches to increase the recruitment and hiring of domestic workers in agricultural employment in Washington. If deemed advisable by the committee, the report must include recommended changes to state law that would lead to increased recruitment and hiring of domestic workers in agricultural employment in Washington.</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 All committee expenses must be paid by the H-2A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H-2A enforcement account is created in the custody of the state treasurer. All receipts from section 4(2) of this act must be deposited into the account. Expenditures from the account may be used only for the purposes of this act and for purposes of surveying employers and workers using the agricultural prevailing wage survey and agricultural employment practice survey. Only the commissioner or the commissioner's designee may authorize expenditures from the account. The account is subject to allotment procedures under chapter 43.88</w:t>
      </w:r>
      <w:r>
        <w:rPr>
          <w:b/>
        </w:rPr>
        <w:t xml:space="preserve"> </w:t>
      </w:r>
      <w:r>
        <w:rPr/>
        <w:t xml:space="preserve">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7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d6aff40ec3184c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6f2779d154d7a" /><Relationship Type="http://schemas.openxmlformats.org/officeDocument/2006/relationships/footer" Target="/word/footer1.xml" Id="Rd6aff40ec3184c9c" /></Relationships>
</file>