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f8165bf9b4435" /></Relationships>
</file>

<file path=word/document.xml><?xml version="1.0" encoding="utf-8"?>
<w:document xmlns:w="http://schemas.openxmlformats.org/wordprocessingml/2006/main">
  <w:body>
    <w:p>
      <w:r>
        <w:t>S-0896.1</w:t>
      </w:r>
    </w:p>
    <w:p>
      <w:pPr>
        <w:jc w:val="center"/>
      </w:pPr>
      <w:r>
        <w:t>_______________________________________________</w:t>
      </w:r>
    </w:p>
    <w:p/>
    <w:p>
      <w:pPr>
        <w:jc w:val="center"/>
      </w:pPr>
      <w:r>
        <w:rPr>
          <w:b/>
        </w:rPr>
        <w:t>SENATE BILL 5474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self-insurers to accept certain industrial insurance claims, permitting self-insurers to send duplicates of certain orders made by the department of labor and industries, and establishing a work group to consider whether current penalties on self-insurers are sufficient; amending RCW 51.14.130 and 51.52.050;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130</w:t>
      </w:r>
      <w:r>
        <w:rPr/>
        <w:t xml:space="preserve"> and 1993 c 122 s 3 are each amended to read as follows:</w:t>
      </w:r>
    </w:p>
    <w:p>
      <w:pPr>
        <w:spacing w:before="0" w:after="0" w:line="408" w:lineRule="exact"/>
        <w:ind w:left="0" w:right="0" w:firstLine="576"/>
        <w:jc w:val="left"/>
      </w:pPr>
      <w:r>
        <w:rPr>
          <w:u w:val="single"/>
        </w:rPr>
        <w:t xml:space="preserve">(1) For any industrial insurance claim for which the worker may be entitled to benefits other than medical treatment only, when a self-insurer has determined to allow an industrial insurance claim, the self-insurer must issue an order allowing the claim to the injured worker, attending medical provider, and the department within sixty days from the date that the claim is filed. The order of the self-insurer must be issued consistent with rules adopted by the department. An order attempting to segregate conditions in a claim must be approved by the department.</w:t>
      </w:r>
    </w:p>
    <w:p>
      <w:pPr>
        <w:spacing w:before="0" w:after="0" w:line="408" w:lineRule="exact"/>
        <w:ind w:left="0" w:right="0" w:firstLine="576"/>
        <w:jc w:val="left"/>
      </w:pPr>
      <w:r>
        <w:rPr>
          <w:u w:val="single"/>
        </w:rPr>
        <w:t xml:space="preserve">(2)</w:t>
      </w:r>
      <w:r>
        <w:rPr/>
        <w:t xml:space="preserve"> The self-insurer </w:t>
      </w:r>
      <w:r>
        <w:t>((</w:t>
      </w:r>
      <w:r>
        <w:rPr>
          <w:strike/>
        </w:rPr>
        <w:t xml:space="preserve">shall</w:t>
      </w:r>
      <w:r>
        <w:t>))</w:t>
      </w:r>
      <w:r>
        <w:rPr/>
        <w:t xml:space="preserve"> </w:t>
      </w:r>
      <w:r>
        <w:rPr>
          <w:u w:val="single"/>
        </w:rPr>
        <w:t xml:space="preserve">must</w:t>
      </w:r>
      <w:r>
        <w:rPr/>
        <w:t xml:space="preserve"> request </w:t>
      </w:r>
      <w:r>
        <w:t>((</w:t>
      </w:r>
      <w:r>
        <w:rPr>
          <w:strike/>
        </w:rPr>
        <w:t xml:space="preserve">allowance</w:t>
      </w:r>
      <w:r>
        <w:t>))</w:t>
      </w:r>
      <w:r>
        <w:rPr/>
        <w:t xml:space="preserve"> </w:t>
      </w:r>
      <w:r>
        <w:rPr>
          <w:u w:val="single"/>
        </w:rPr>
        <w:t xml:space="preserve">approval of any segregation of conditions in a claim</w:t>
      </w:r>
      <w:r>
        <w:rPr/>
        <w:t xml:space="preserve"> or denial of a claim within sixty days from the date that the claim is filed.</w:t>
      </w:r>
    </w:p>
    <w:p>
      <w:pPr>
        <w:spacing w:before="0" w:after="0" w:line="408" w:lineRule="exact"/>
        <w:ind w:left="0" w:right="0" w:firstLine="576"/>
        <w:jc w:val="left"/>
      </w:pPr>
      <w:r>
        <w:rPr>
          <w:u w:val="single"/>
        </w:rPr>
        <w:t xml:space="preserve">(3)</w:t>
      </w:r>
      <w:r>
        <w:rPr/>
        <w:t xml:space="preserve"> If the self-insurer fails to act within sixty days </w:t>
      </w:r>
      <w:r>
        <w:rPr>
          <w:u w:val="single"/>
        </w:rPr>
        <w:t xml:space="preserve">from the date that the claim is filed</w:t>
      </w:r>
      <w:r>
        <w:rPr/>
        <w:t xml:space="preserve">, the department </w:t>
      </w:r>
      <w:r>
        <w:t>((</w:t>
      </w:r>
      <w:r>
        <w:rPr>
          <w:strike/>
        </w:rPr>
        <w:t xml:space="preserve">shall</w:t>
      </w:r>
      <w:r>
        <w:t>))</w:t>
      </w:r>
      <w:r>
        <w:rPr/>
        <w:t xml:space="preserve"> </w:t>
      </w:r>
      <w:r>
        <w:rPr>
          <w:u w:val="single"/>
        </w:rPr>
        <w:t xml:space="preserve">must</w:t>
      </w:r>
      <w:r>
        <w:rPr/>
        <w:t xml:space="preserve"> promptly intervene and adjudicate the claim.</w:t>
      </w:r>
    </w:p>
    <w:p>
      <w:pPr>
        <w:spacing w:before="0" w:after="0" w:line="408" w:lineRule="exact"/>
        <w:ind w:left="0" w:right="0" w:firstLine="576"/>
        <w:jc w:val="left"/>
      </w:pPr>
      <w:r>
        <w:rPr>
          <w:u w:val="single"/>
        </w:rPr>
        <w:t xml:space="preserve">(4) The department is authorized to adopt rules as necessary to implement this section, including the:</w:t>
      </w:r>
    </w:p>
    <w:p>
      <w:pPr>
        <w:spacing w:before="0" w:after="0" w:line="408" w:lineRule="exact"/>
        <w:ind w:left="0" w:right="0" w:firstLine="576"/>
        <w:jc w:val="left"/>
      </w:pPr>
      <w:r>
        <w:rPr>
          <w:u w:val="single"/>
        </w:rPr>
        <w:t xml:space="preserve">(a) Form of orders allowing industrial insurance claims consistent with the standards followed by the department; and</w:t>
      </w:r>
    </w:p>
    <w:p>
      <w:pPr>
        <w:spacing w:before="0" w:after="0" w:line="408" w:lineRule="exact"/>
        <w:ind w:left="0" w:right="0" w:firstLine="576"/>
        <w:jc w:val="left"/>
      </w:pPr>
      <w:r>
        <w:rPr>
          <w:u w:val="single"/>
        </w:rPr>
        <w:t xml:space="preserve">(b) Process for a self-insurer to request and obtain an interlocutory order from the department allowing the self-insurer additional time to investigate the validity of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050</w:t>
      </w:r>
      <w:r>
        <w:rPr/>
        <w:t xml:space="preserve"> and 2011 c 290 s 9 are each amended to read as follows:</w:t>
      </w:r>
    </w:p>
    <w:p>
      <w:pPr>
        <w:spacing w:before="0" w:after="0" w:line="408" w:lineRule="exact"/>
        <w:ind w:left="0" w:right="0" w:firstLine="576"/>
        <w:jc w:val="left"/>
      </w:pPr>
      <w:r>
        <w:rPr/>
        <w:t xml:space="preserve">(1) Whenever the department has made any order, decision, or award, it shall promptly serve the worker, beneficiary, employer, or other person affected thereby, with a copy thereof by mail, or if the worker, beneficiary, employer, or other person affected thereby chooses, the department may send correspondence and other legal notices by secure electronic means except for orders communicating the closure of a claim. </w:t>
      </w:r>
      <w:r>
        <w:rPr>
          <w:u w:val="single"/>
        </w:rPr>
        <w:t xml:space="preserve">In the event the department has made an order communicating the closure of a claim of a self-insured employer, the self-insured employer may serve the department order provided the self-insured employer does so using a secure, verifiable nonelectronic means of delivery and includes the department prescribed notice explaining the contents of the order and any protest or appeal rights.</w:t>
      </w:r>
      <w:r>
        <w:rPr/>
        <w:t xml:space="preserve">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 Correspondence and notices sent electronically are considered received on the date sent by the department.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pPr>
        <w:spacing w:before="0" w:after="0" w:line="408" w:lineRule="exact"/>
        <w:ind w:left="0" w:right="0" w:firstLine="576"/>
        <w:jc w:val="left"/>
      </w:pPr>
      <w:r>
        <w:rPr/>
        <w:t xml:space="preserve">(2)(a)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pPr>
        <w:spacing w:before="0" w:after="0" w:line="408" w:lineRule="exact"/>
        <w:ind w:left="0" w:right="0" w:firstLine="576"/>
        <w:jc w:val="left"/>
      </w:pPr>
      <w:r>
        <w:rPr/>
        <w:t xml:space="preserve">(b) An order by the department awarding benefits shall become effective and benefits due on the date issued. Subject to (b)(i)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self</w:t>
      </w:r>
      <w:r>
        <w:rPr/>
        <w:noBreakHyphen/>
      </w:r>
      <w:r>
        <w:rPr/>
        <w:t xml:space="preserve">insured employer prevails on the merits, any benefits paid may be recouped pursuant to RCW 51.32.240.</w:t>
      </w:r>
    </w:p>
    <w:p>
      <w:pPr>
        <w:spacing w:before="0" w:after="0" w:line="408" w:lineRule="exact"/>
        <w:ind w:left="0" w:right="0" w:firstLine="576"/>
        <w:jc w:val="left"/>
      </w:pPr>
      <w:r>
        <w:rPr/>
        <w:t xml:space="preserve">(i)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pPr>
        <w:spacing w:before="0" w:after="0" w:line="408" w:lineRule="exact"/>
        <w:ind w:left="0" w:right="0" w:firstLine="576"/>
        <w:jc w:val="left"/>
      </w:pPr>
      <w:r>
        <w:rPr/>
        <w:t xml:space="preserve">(ii)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pPr>
        <w:spacing w:before="0" w:after="0" w:line="408" w:lineRule="exact"/>
        <w:ind w:left="0" w:right="0" w:firstLine="576"/>
        <w:jc w:val="left"/>
      </w:pPr>
      <w:r>
        <w:rPr/>
        <w:t xml:space="preserve">(A) When the employer is self-insured, the wage calculation or compensation rate the employer most recently submitted to the department; or</w:t>
      </w:r>
    </w:p>
    <w:p>
      <w:pPr>
        <w:spacing w:before="0" w:after="0" w:line="408" w:lineRule="exact"/>
        <w:ind w:left="0" w:right="0" w:firstLine="576"/>
        <w:jc w:val="left"/>
      </w:pPr>
      <w:r>
        <w:rPr/>
        <w:t xml:space="preserve">(B) When the employer is insured through the state fund, the highest wage amount or compensation rate uncontested by the parties.</w:t>
      </w:r>
    </w:p>
    <w:p>
      <w:pPr>
        <w:spacing w:before="0" w:after="0" w:line="408" w:lineRule="exact"/>
        <w:ind w:left="0" w:right="0" w:firstLine="576"/>
        <w:jc w:val="left"/>
      </w:pPr>
      <w:r>
        <w:rPr/>
        <w:t xml:space="preserve">Payment of benefits or consideration of wages at a rate that is higher than that specified in (b)(ii)(A) or (B) of this subsection is stayed without further action by the board pending a final decision on the merits.</w:t>
      </w:r>
    </w:p>
    <w:p>
      <w:pPr>
        <w:spacing w:before="0" w:after="0" w:line="408" w:lineRule="exact"/>
        <w:ind w:left="0" w:right="0" w:firstLine="576"/>
        <w:jc w:val="left"/>
      </w:pPr>
      <w:r>
        <w:rPr/>
        <w:t xml:space="preserve">(c)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labor and industries shall appoint a collaborative work group composed of eight members:</w:t>
      </w:r>
    </w:p>
    <w:p>
      <w:pPr>
        <w:spacing w:before="0" w:after="0" w:line="408" w:lineRule="exact"/>
        <w:ind w:left="0" w:right="0" w:firstLine="576"/>
        <w:jc w:val="left"/>
      </w:pPr>
      <w:r>
        <w:rPr/>
        <w:t xml:space="preserve">(a) Three representing workers of self-insurers;</w:t>
      </w:r>
    </w:p>
    <w:p>
      <w:pPr>
        <w:spacing w:before="0" w:after="0" w:line="408" w:lineRule="exact"/>
        <w:ind w:left="0" w:right="0" w:firstLine="576"/>
        <w:jc w:val="left"/>
      </w:pPr>
      <w:r>
        <w:rPr/>
        <w:t xml:space="preserve">(b) Three representing self-insurers; and</w:t>
      </w:r>
    </w:p>
    <w:p>
      <w:pPr>
        <w:spacing w:before="0" w:after="0" w:line="408" w:lineRule="exact"/>
        <w:ind w:left="0" w:right="0" w:firstLine="576"/>
        <w:jc w:val="left"/>
      </w:pPr>
      <w:r>
        <w:rPr/>
        <w:t xml:space="preserve">(c) Two ex officio members, without a vote, one of whom shall be the representative of the office of the ombuds for workers of industrial insurance self-insured employers and the other the representative of the department of labor and industries.</w:t>
      </w:r>
    </w:p>
    <w:p>
      <w:pPr>
        <w:spacing w:before="0" w:after="0" w:line="408" w:lineRule="exact"/>
        <w:ind w:left="0" w:right="0" w:firstLine="576"/>
        <w:jc w:val="left"/>
      </w:pPr>
      <w:r>
        <w:rPr/>
        <w:t xml:space="preserve">(2) The member representing the department shall be chair.</w:t>
      </w:r>
    </w:p>
    <w:p>
      <w:pPr>
        <w:spacing w:before="0" w:after="0" w:line="408" w:lineRule="exact"/>
        <w:ind w:left="0" w:right="0" w:firstLine="576"/>
        <w:jc w:val="left"/>
      </w:pPr>
      <w:r>
        <w:rPr/>
        <w:t xml:space="preserve">(3) The work group must evaluate:</w:t>
      </w:r>
    </w:p>
    <w:p>
      <w:pPr>
        <w:spacing w:before="0" w:after="0" w:line="408" w:lineRule="exact"/>
        <w:ind w:left="0" w:right="0" w:firstLine="576"/>
        <w:jc w:val="left"/>
      </w:pPr>
      <w:r>
        <w:rPr/>
        <w:t xml:space="preserve">(a) Issues related to whether the current penalties for self-insurers and third-party administrators are sufficient to support:</w:t>
      </w:r>
    </w:p>
    <w:p>
      <w:pPr>
        <w:spacing w:before="0" w:after="0" w:line="408" w:lineRule="exact"/>
        <w:ind w:left="0" w:right="0" w:firstLine="576"/>
        <w:jc w:val="left"/>
      </w:pPr>
      <w:r>
        <w:rPr/>
        <w:t xml:space="preserve">(i) The mandate to provide sure and certain relief for workers injured in their work and their families and dependents; and</w:t>
      </w:r>
    </w:p>
    <w:p>
      <w:pPr>
        <w:spacing w:before="0" w:after="0" w:line="408" w:lineRule="exact"/>
        <w:ind w:left="0" w:right="0" w:firstLine="576"/>
        <w:jc w:val="left"/>
      </w:pPr>
      <w:r>
        <w:rPr/>
        <w:t xml:space="preserve">(ii) The legislature's finding that the workers' compensation system should be designed to focus on achieving the best outcomes for injured workers; and</w:t>
      </w:r>
    </w:p>
    <w:p>
      <w:pPr>
        <w:spacing w:before="0" w:after="0" w:line="408" w:lineRule="exact"/>
        <w:ind w:left="0" w:right="0" w:firstLine="576"/>
        <w:jc w:val="left"/>
      </w:pPr>
      <w:r>
        <w:rPr/>
        <w:t xml:space="preserve">(b) Other issues as the work group deems appropriate.</w:t>
      </w:r>
    </w:p>
    <w:p>
      <w:pPr>
        <w:spacing w:before="0" w:after="0" w:line="408" w:lineRule="exact"/>
        <w:ind w:left="0" w:right="0" w:firstLine="576"/>
        <w:jc w:val="left"/>
      </w:pPr>
      <w:r>
        <w:rPr/>
        <w:t xml:space="preserve">(4) The members shall serve without compensation, but shall be entitled to travel expenses as provided in RCW 43.03.050 and 43.03.060.</w:t>
      </w:r>
    </w:p>
    <w:p>
      <w:pPr>
        <w:spacing w:before="0" w:after="0" w:line="408" w:lineRule="exact"/>
        <w:ind w:left="0" w:right="0" w:firstLine="576"/>
        <w:jc w:val="left"/>
      </w:pPr>
      <w:r>
        <w:rPr/>
        <w:t xml:space="preserve">(5) The department shall provide staff support for the work group and pay all expenses of the work group.</w:t>
      </w:r>
    </w:p>
    <w:p>
      <w:pPr>
        <w:spacing w:before="0" w:after="0" w:line="408" w:lineRule="exact"/>
        <w:ind w:left="0" w:right="0" w:firstLine="576"/>
        <w:jc w:val="left"/>
      </w:pPr>
      <w:r>
        <w:rPr/>
        <w:t xml:space="preserve">(6) The work group shall provide a report that includes any findings, recommendations, and draft legislation, to the governor and the appropriate committees of the legislature, by November 1, 2019.</w:t>
      </w:r>
    </w:p>
    <w:p>
      <w:pPr>
        <w:spacing w:before="0" w:after="0" w:line="408" w:lineRule="exact"/>
        <w:ind w:left="0" w:right="0" w:firstLine="576"/>
        <w:jc w:val="left"/>
      </w:pPr>
      <w:r>
        <w:rPr/>
        <w:t xml:space="preserve">(7) This section expires December 31, 2019.</w:t>
      </w:r>
    </w:p>
    <w:p/>
    <w:p>
      <w:pPr>
        <w:jc w:val="center"/>
      </w:pPr>
      <w:r>
        <w:rPr>
          <w:b/>
        </w:rPr>
        <w:t>--- END ---</w:t>
      </w:r>
    </w:p>
    <w:sectPr>
      <w:pgNumType w:start="1"/>
      <w:footerReference xmlns:r="http://schemas.openxmlformats.org/officeDocument/2006/relationships" r:id="Rc0c07a8187224f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7f3d7641244d9" /><Relationship Type="http://schemas.openxmlformats.org/officeDocument/2006/relationships/footer" Target="/word/footer1.xml" Id="Rc0c07a8187224ffc" /></Relationships>
</file>