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087d63e9e94515" /></Relationships>
</file>

<file path=word/document.xml><?xml version="1.0" encoding="utf-8"?>
<w:document xmlns:w="http://schemas.openxmlformats.org/wordprocessingml/2006/main">
  <w:body>
    <w:p>
      <w:r>
        <w:t>S-0634.1</w:t>
      </w:r>
    </w:p>
    <w:p>
      <w:pPr>
        <w:jc w:val="center"/>
      </w:pPr>
      <w:r>
        <w:t>_______________________________________________</w:t>
      </w:r>
    </w:p>
    <w:p/>
    <w:p>
      <w:pPr>
        <w:jc w:val="center"/>
      </w:pPr>
      <w:r>
        <w:rPr>
          <w:b/>
        </w:rPr>
        <w:t>SENATE BILL 5657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Becker, Brown, Short, Bailey, Warnick, Wilson, L., Fortunato, Holy, Wagoner, Zeiger, McCoy, and Honeyford</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publicly owned wastewater treatment plants that directly discharge to Puget Sound to control pollution from opioids; adding new sections to chapter 90.48 RCW; adding a new section to chapter 70.146 RCW; adding a new section to chapter 70.150 RCW; and adding a new section to chapter 90.50A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Beginning January 1, 2020, any general or individual waste discharge permit or national pollution discharge elimination system permit issued or renewed by the department for any publicly owned wastewater treatment plant that directly discharges to Puget Sound must require that opioids and other pollution derived from opioids are removed or neutralized to the maximum extent that is technologically feasible.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146</w:t>
      </w:r>
      <w:r>
        <w:rPr/>
        <w:t xml:space="preserve"> RCW</w:t>
      </w:r>
      <w:r>
        <w:rPr/>
        <w:t xml:space="preserve"> to read as follows:</w:t>
      </w:r>
    </w:p>
    <w:p>
      <w:pPr>
        <w:spacing w:before="0" w:after="0" w:line="408" w:lineRule="exact"/>
        <w:ind w:left="0" w:right="0" w:firstLine="576"/>
        <w:jc w:val="left"/>
      </w:pPr>
      <w:r>
        <w:rPr/>
        <w:t xml:space="preserve">A public body that is subject to the provisions of section 1 of this act is ineligible to receive a grant or loan under this chapter if the public body is responsible for a water pollution control facility that does not comply with the terms of a permit relating to the reduction of opioid pollution.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A public body that is subject to the provisions of section 1 of this act is ineligible to receive a grant or loan under this chapter if the public body is responsible for a water pollution control facility that does not comply with the terms of a permit relating to the reduction of opioid pollution.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 public body that is subject to the provisions of section 1 of this act is ineligible to receive a grant or loan under this chapter if the public body is responsible for a water pollution control facility that does not comply with the terms of a permit relating to the reduction of opioid pollution.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"Public body" has the same meaning as defined in RCW 70.146.020.</w:t>
      </w:r>
    </w:p>
    <w:p>
      <w:pPr>
        <w:spacing w:before="0" w:after="0" w:line="408" w:lineRule="exact"/>
        <w:ind w:left="0" w:right="0" w:firstLine="576"/>
        <w:jc w:val="left"/>
      </w:pPr>
      <w:r>
        <w:rPr/>
        <w:t xml:space="preserve">(b) "Water pollution control facility" has the same meaning as defined in RCW 70.146.020.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50A</w:t>
      </w:r>
      <w:r>
        <w:rPr/>
        <w:t xml:space="preserve"> RCW</w:t>
      </w:r>
      <w:r>
        <w:rPr/>
        <w:t xml:space="preserve"> to read as follows:</w:t>
      </w:r>
    </w:p>
    <w:p>
      <w:pPr>
        <w:spacing w:before="0" w:after="0" w:line="408" w:lineRule="exact"/>
        <w:ind w:left="0" w:right="0" w:firstLine="576"/>
        <w:jc w:val="left"/>
      </w:pPr>
      <w:r>
        <w:rPr/>
        <w:t xml:space="preserve">A public body that is subject to the provisions of section 1 of this act is ineligible to receive a grant or loan under this chapter if the public body is responsible for a water pollution control facility that does not comply with the terms of a permit relating to the reduction of opioid pollution.</w:t>
      </w:r>
    </w:p>
    <w:p/>
    <w:p>
      <w:pPr>
        <w:jc w:val="center"/>
      </w:pPr>
      <w:r>
        <w:rPr>
          <w:b/>
        </w:rPr>
        <w:t>--- END ---</w:t>
      </w:r>
    </w:p>
    <w:sectPr>
      <w:pgNumType w:start="1"/>
      <w:footerReference xmlns:r="http://schemas.openxmlformats.org/officeDocument/2006/relationships" r:id="R7395e1f2de504c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f9745563ce49fd" /><Relationship Type="http://schemas.openxmlformats.org/officeDocument/2006/relationships/footer" Target="/word/footer1.xml" Id="R7395e1f2de504cf4" /></Relationships>
</file>