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06b279765443d" /></Relationships>
</file>

<file path=word/document.xml><?xml version="1.0" encoding="utf-8"?>
<w:document xmlns:w="http://schemas.openxmlformats.org/wordprocessingml/2006/main">
  <w:body>
    <w:p>
      <w:r>
        <w:t>S-0863.1</w:t>
      </w:r>
    </w:p>
    <w:p>
      <w:pPr>
        <w:jc w:val="center"/>
      </w:pPr>
      <w:r>
        <w:t>_______________________________________________</w:t>
      </w:r>
    </w:p>
    <w:p/>
    <w:p>
      <w:pPr>
        <w:jc w:val="center"/>
      </w:pPr>
      <w:r>
        <w:rPr>
          <w:b/>
        </w:rPr>
        <w:t>SENATE BILL 5689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Saldaña, Pedersen, Wellman, Wilson, C., Randall, Hunt, McCoy, Salomon, Darneille, Hasegawa, Keiser, Kuderer, and Nguyen</w:t>
      </w:r>
    </w:p>
    <w:p/>
    <w:p>
      <w:r>
        <w:rPr>
          <w:t xml:space="preserve">Read first time 01/28/19.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bullying, and discrimination in public schools; adding a new section to chapter 28A.600 RCW; adding a new section to chapter 28A.642 RCW; adding a new section to chapter 28A.300 RCW; and repealing RCW 28A.300.285.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PROHIBITION OF HARASSMENT, INTIMIDATION, OR BULLYING.</w:t>
      </w:r>
    </w:p>
    <w:p>
      <w:pPr>
        <w:spacing w:before="0" w:after="0" w:line="408" w:lineRule="exact"/>
        <w:ind w:left="0" w:right="0" w:firstLine="576"/>
        <w:jc w:val="left"/>
      </w:pPr>
      <w:r>
        <w:rPr/>
        <w:t xml:space="preserve">(1)(a) By September 1, 2019, each school district must adopt or amend if necessary a policy and procedure that prohibits the harassment, intimidation, or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this antiharassment, intimidation, and bullying policy and procedure with parents or guardians, students, volunteers, and school employees in accordance with the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antiharassment, intimidation, or bullying policy and procedure.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w:t>
      </w:r>
    </w:p>
    <w:p>
      <w:pPr>
        <w:spacing w:before="0" w:after="0" w:line="408" w:lineRule="exact"/>
        <w:ind w:left="0" w:right="0" w:firstLine="576"/>
        <w:jc w:val="left"/>
      </w:pPr>
      <w:r>
        <w:rPr/>
        <w:t xml:space="preserve">(B) Receive copies of all formal and informal harassment, intimidation, or bullying complaints;</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section 2 of this act, related to transgender student policy and procedure; and</w:t>
      </w:r>
    </w:p>
    <w:p>
      <w:pPr>
        <w:spacing w:before="0" w:after="0" w:line="408" w:lineRule="exact"/>
        <w:ind w:left="0" w:right="0" w:firstLine="576"/>
        <w:jc w:val="left"/>
      </w:pPr>
      <w:r>
        <w:rPr/>
        <w:t xml:space="preserve">(D) Serve as the primary contact on the policy and procedure between the school district, the office of the education ombuds, and the office of the superintendent of public instruction.</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transgender policy under section 2 of this act.</w:t>
      </w:r>
    </w:p>
    <w:p>
      <w:pPr>
        <w:spacing w:before="0" w:after="0" w:line="408" w:lineRule="exact"/>
        <w:ind w:left="0" w:right="0" w:firstLine="576"/>
        <w:jc w:val="left"/>
      </w:pPr>
      <w:r>
        <w:rPr/>
        <w:t xml:space="preserve">(2) School districts are encouraged to adopt and update the policy and procedure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August 1, 2019, and periodically thereafter, the Washington state school directors' association must collaborate with the office of the superintendent of public instruction to develop and update a model policy and procedure that prohibits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to be posted on the office of the superintendent of public instruction's school safety center web site, and must also provide the office of the superintendent of public instruction with a link to the school district's web 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 site, with a link to the school safety center web site, the revised and updated model harassment, intimidation, and bullying prevention policy and procedure, along with training and instructional materials on the components that must be included in any school district policy and procedure. The office of the superintendent of public instruction must adopt rules regarding school districts' communication of the policy and procedure to parents, students, employees, and volunteers.</w:t>
      </w:r>
    </w:p>
    <w:p>
      <w:pPr>
        <w:spacing w:before="0" w:after="0" w:line="408" w:lineRule="exact"/>
        <w:ind w:left="0" w:right="0" w:firstLine="576"/>
        <w:jc w:val="left"/>
      </w:pPr>
      <w:r>
        <w:rPr/>
        <w:t xml:space="preserve">(4) By December 31, 2019, the office of the superintendent of public instruction must develop a statewide training class for those people in each school district who act as the primary contact regarding the antiharassment, intimidation, or bullying policy as provided in subsection (1) of this section. The training class must be offered on an annual basis by educational service districts in collaboration with the office of the superintendent of public instruction. The training class must be based on the model policy as provided in subsection (3) of this section and include materials related to hazing and the Washington state school directors' association model transgender student policy and procedure as provided in section 2 of this act.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TRANSGENDER STUDENT POLICY AND PROCEDURE.</w:t>
      </w:r>
    </w:p>
    <w:p>
      <w:pPr>
        <w:spacing w:before="0" w:after="0" w:line="408" w:lineRule="exact"/>
        <w:ind w:left="0" w:right="0" w:firstLine="576"/>
        <w:jc w:val="left"/>
      </w:pPr>
      <w:r>
        <w:rPr/>
        <w:t xml:space="preserve">(1)(a) By September 1, 2019, each school district must adopt or amend if necessary a transgender student policy and procedure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this transgender student policy and procedure with parents or guardians, students, volunteers, and school employees in accordance with rules adopted by the office of the superintendent of public instruction.</w:t>
      </w:r>
    </w:p>
    <w:p>
      <w:pPr>
        <w:spacing w:before="0" w:after="0" w:line="408" w:lineRule="exact"/>
        <w:ind w:left="0" w:right="0" w:firstLine="576"/>
        <w:jc w:val="left"/>
      </w:pPr>
      <w:r>
        <w:rPr/>
        <w:t xml:space="preserve">(c)(i) Each school district must designate one person in the school district as the primary contact regarding the transgender student policy and procedure.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policy and procedure;</w:t>
      </w:r>
    </w:p>
    <w:p>
      <w:pPr>
        <w:spacing w:before="0" w:after="0" w:line="408" w:lineRule="exact"/>
        <w:ind w:left="0" w:right="0" w:firstLine="576"/>
        <w:jc w:val="left"/>
      </w:pPr>
      <w:r>
        <w:rPr/>
        <w:t xml:space="preserve">(B) Receive copies of all formal and informal complaints;</w:t>
      </w:r>
    </w:p>
    <w:p>
      <w:pPr>
        <w:spacing w:before="0" w:after="0" w:line="408" w:lineRule="exact"/>
        <w:ind w:left="0" w:right="0" w:firstLine="576"/>
        <w:jc w:val="left"/>
      </w:pPr>
      <w:r>
        <w:rPr/>
        <w:t xml:space="preserve">(C) Communicate with the school district employees responsible for monitoring school district compliance with this chapter, and the district's primary contact regarding a school district's antiharassment, intimidation, or bullying policy and procedure under section 1 of this act; and</w:t>
      </w:r>
    </w:p>
    <w:p>
      <w:pPr>
        <w:spacing w:before="0" w:after="0" w:line="408" w:lineRule="exact"/>
        <w:ind w:left="0" w:right="0" w:firstLine="576"/>
        <w:jc w:val="left"/>
      </w:pPr>
      <w:r>
        <w:rPr/>
        <w:t xml:space="preserve">(D) Serve as the primary contact on the policy and procedure between the school district, the office of the education ombuds, and the office of the superintendent of public instruction.</w:t>
      </w:r>
    </w:p>
    <w:p>
      <w:pPr>
        <w:spacing w:before="0" w:after="0" w:line="408" w:lineRule="exact"/>
        <w:ind w:left="0" w:right="0" w:firstLine="576"/>
        <w:jc w:val="left"/>
      </w:pPr>
      <w:r>
        <w:rPr/>
        <w:t xml:space="preserve">(ii) The primary contact from each school district must attend at least one training class as provided in section 1 of this act, once this training is available.</w:t>
      </w:r>
    </w:p>
    <w:p>
      <w:pPr>
        <w:spacing w:before="0" w:after="0" w:line="408" w:lineRule="exact"/>
        <w:ind w:left="0" w:right="0" w:firstLine="576"/>
        <w:jc w:val="left"/>
      </w:pPr>
      <w:r>
        <w:rPr/>
        <w:t xml:space="preserve">(iii) The primary contact may also serve as the primary contact regarding the school district's antiharassment, intimidation, or bullying policy under section 1 of this act.</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w:t>
      </w:r>
    </w:p>
    <w:p>
      <w:pPr>
        <w:spacing w:before="0" w:after="0" w:line="408" w:lineRule="exact"/>
        <w:ind w:left="0" w:right="0" w:firstLine="576"/>
        <w:jc w:val="left"/>
      </w:pPr>
      <w:r>
        <w:rPr/>
        <w:t xml:space="preserve">(3)(a) By August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model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antiharassment, intimidation, or bullying policy and procedure, required under section 1 of this act,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 site at no cost to school districts.</w:t>
      </w:r>
    </w:p>
    <w:p>
      <w:pPr>
        <w:spacing w:before="0" w:after="0" w:line="408" w:lineRule="exact"/>
        <w:ind w:left="0" w:right="0" w:firstLine="576"/>
        <w:jc w:val="left"/>
      </w:pPr>
      <w:r>
        <w:rPr/>
        <w:t xml:space="preserve">(4)(a) By December 31, 2019, the office of the superintendent of public instruction must develop online training material available to all school staff based on the model transgender student policy and procedure adopted under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section 1 of this act related to antiharassment, intimidation, or bullying policies and procedures, and this section related to transgender student policies and procedures.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in collaboration with the department of health and the department of social and health services, must review and align the questions in the healthy youth survey with the model transgender student policy and procedure developed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(Harassment, intimidation, and bullying prevention policies and procedures</w:t>
      </w:r>
      <w:r>
        <w:rPr>
          <w:rFonts w:ascii="Times New Roman" w:hAnsi="Times New Roman"/>
        </w:rPr>
        <w:t xml:space="preserve">—</w:t>
      </w:r>
      <w:r>
        <w:rPr/>
        <w:t xml:space="preserve">Model policy and procedure</w:t>
      </w:r>
      <w:r>
        <w:rPr>
          <w:rFonts w:ascii="Times New Roman" w:hAnsi="Times New Roman"/>
        </w:rPr>
        <w:t xml:space="preserve">—</w:t>
      </w:r>
      <w:r>
        <w:rPr/>
        <w:t xml:space="preserve">Training materials</w:t>
      </w:r>
      <w:r>
        <w:rPr>
          <w:rFonts w:ascii="Times New Roman" w:hAnsi="Times New Roman"/>
        </w:rPr>
        <w:t xml:space="preserve">—</w:t>
      </w:r>
      <w:r>
        <w:rPr/>
        <w:t xml:space="preserve">Posting on web site</w:t>
      </w:r>
      <w:r>
        <w:rPr>
          <w:rFonts w:ascii="Times New Roman" w:hAnsi="Times New Roman"/>
        </w:rPr>
        <w:t xml:space="preserve">—</w:t>
      </w:r>
      <w:r>
        <w:rPr/>
        <w:t xml:space="preserve">Rules</w:t>
      </w:r>
      <w:r>
        <w:rPr>
          <w:rFonts w:ascii="Times New Roman" w:hAnsi="Times New Roman"/>
        </w:rPr>
        <w:t xml:space="preserve">—</w:t>
      </w:r>
      <w:r>
        <w:rPr/>
        <w:t xml:space="preserve">Advisory committee) and 2013 c 23 s 50, 2010 c 239 s 2, 2007 c 407 s 1, &amp; 2002 c 207 s 2 are each repealed.</w:t>
      </w:r>
    </w:p>
    <w:p/>
    <w:p>
      <w:pPr>
        <w:jc w:val="center"/>
      </w:pPr>
      <w:r>
        <w:rPr>
          <w:b/>
        </w:rPr>
        <w:t>--- END ---</w:t>
      </w:r>
    </w:p>
    <w:sectPr>
      <w:pgNumType w:start="1"/>
      <w:footerReference xmlns:r="http://schemas.openxmlformats.org/officeDocument/2006/relationships" r:id="R60357c5d04bf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4ccd6db9c402e" /><Relationship Type="http://schemas.openxmlformats.org/officeDocument/2006/relationships/footer" Target="/word/footer1.xml" Id="R60357c5d04bf4b18" /></Relationships>
</file>