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d259b82424a35" /></Relationships>
</file>

<file path=word/document.xml><?xml version="1.0" encoding="utf-8"?>
<w:document xmlns:w="http://schemas.openxmlformats.org/wordprocessingml/2006/main">
  <w:body>
    <w:p>
      <w:r>
        <w:t>S-1793.1</w:t>
      </w:r>
    </w:p>
    <w:p>
      <w:pPr>
        <w:jc w:val="center"/>
      </w:pPr>
      <w:r>
        <w:t>_______________________________________________</w:t>
      </w:r>
    </w:p>
    <w:p/>
    <w:p>
      <w:pPr>
        <w:jc w:val="center"/>
      </w:pPr>
      <w:r>
        <w:rPr>
          <w:b/>
        </w:rPr>
        <w:t>SUBSTITUTE SENATE BILL 5720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Dhingra, Wagoner, Kuderer, and Nguyen)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71.05.027, 71.05.030, 71.05.040, 71.05.050, 71.05.100, 71.05.132, 71.05.150, 71.05.150, 71.05.153, 71.05.153, 71.05.160, 71.05.170, 71.05.180, 71.05.190, 71.05.195, 71.05.201, 71.05.210, 71.05.210, 71.05.212, 71.05.214, 71.05.215, 71.05.217, 71.05.230, 71.05.235, 71.05.280, 71.05.290, 71.05.300, 71.05.310, 71.05.320, 71.05.320, 71.05.380, 71.05.445, 71.05.455, 71.05.457, 71.05.458, 71.05.525, 71.05.530, 71.05.585, 71.05.720, 71.05.740, 71.05.745, 71.05.750, 71.05.760, 71.34.010, 71.34.020, 71.34.305, 71.34.310, 71.34.355, 71.34.365, 71.34.410, 71.34.420, 71.34.500, 71.34.600, 71.34.650, 71.34.700, 71.34.700, 71.34.710, 71.34.710, 71.34.720, 71.34.720, 71.34.740, 71.34.740, 71.34.750, 71.34.780, 71.34.780, and 2.30.010; reenacting and amending RCW 71.05.020, 71.05.120, 71.05.240, 71.05.240, 71.05.590, 71.05.590, 71.34.730, and 71.34.750; adding new sections to chapter 71.05 RCW; adding new sections to chapter 71.34 RCW; recodifying RCW 71.05.525; repealing RCW 71.05.360 and 71.34.370;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89 of this act</w:t>
      </w:r>
      <w:r>
        <w:rPr/>
        <w:t xml:space="preserve">;</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w:t>
      </w:r>
      <w:r>
        <w:t>((</w:t>
      </w:r>
      <w:r>
        <w:rPr>
          <w:strike/>
        </w:rPr>
        <w:t xml:space="preserve">"Serious violent offense" has the same meaning as provided in RCW 9.94A.030;</w:t>
      </w:r>
    </w:p>
    <w:p>
      <w:pPr>
        <w:spacing w:before="0" w:after="0" w:line="408" w:lineRule="exact"/>
        <w:ind w:left="0" w:right="0" w:firstLine="576"/>
        <w:jc w:val="left"/>
      </w:pPr>
      <w:r>
        <w:rPr>
          <w:strike/>
        </w:rPr>
        <w:t xml:space="preserve">(53)</w:t>
      </w:r>
      <w:r>
        <w:t>))</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(59)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and shall document the numbers of clients with co-occurring mental </w:t>
      </w:r>
      <w:r>
        <w:rPr>
          <w:u w:val="single"/>
        </w:rPr>
        <w:t xml:space="preserve">disorders</w:t>
      </w:r>
      <w:r>
        <w:rPr/>
        <w:t xml:space="preserve">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w:t>
      </w:r>
      <w:r>
        <w:t>((</w:t>
      </w:r>
      <w:r>
        <w:rPr>
          <w:strike/>
        </w:rPr>
        <w:t xml:space="preserve">by July 1, 2007,</w:t>
      </w:r>
      <w:r>
        <w:t>))</w:t>
      </w:r>
      <w:r>
        <w:rPr/>
        <w:t xml:space="preserve"> shall be subject to contractual penalties established under RCW 71.24.630.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detoxification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evaluating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w:t>
      </w:r>
      <w:r>
        <w:t>((</w:t>
      </w:r>
      <w:r>
        <w:rPr>
          <w:strike/>
        </w:rPr>
        <w:t xml:space="preserve">RCW 71.05.217</w:t>
      </w:r>
      <w:r>
        <w:t>))</w:t>
      </w:r>
      <w:r>
        <w:rPr/>
        <w:t xml:space="preserve"> </w:t>
      </w:r>
      <w:r>
        <w:rPr>
          <w:u w:val="single"/>
        </w:rPr>
        <w:t xml:space="preserve">section 29 of this act</w:t>
      </w:r>
      <w:r>
        <w:rPr/>
        <w:t xml:space="preserve">,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w:t>
      </w:r>
      <w:r>
        <w:t>((</w:t>
      </w:r>
      <w:r>
        <w:rPr>
          <w:strike/>
        </w:rPr>
        <w:t xml:space="preserve">pursuant to the following standards and procedures:</w:t>
      </w:r>
    </w:p>
    <w:p>
      <w:pPr>
        <w:spacing w:before="0" w:after="0" w:line="408" w:lineRule="exact"/>
        <w:ind w:left="0" w:right="0" w:firstLine="576"/>
        <w:jc w:val="left"/>
      </w:pPr>
      <w:r>
        <w:rPr>
          <w:strike/>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strike/>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strike/>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strike/>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strike/>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strike/>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strike/>
        </w:rPr>
        <w:t xml:space="preserve">(i) A person presents an imminent likelihood of serious harm;</w:t>
      </w:r>
    </w:p>
    <w:p>
      <w:pPr>
        <w:spacing w:before="0" w:after="0" w:line="408" w:lineRule="exact"/>
        <w:ind w:left="0" w:right="0" w:firstLine="576"/>
        <w:jc w:val="left"/>
      </w:pPr>
      <w:r>
        <w:rPr>
          <w:strike/>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strike/>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strike/>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strike/>
        </w:rPr>
        <w:t xml:space="preserve">(8)</w:t>
      </w:r>
      <w:r>
        <w:t>))</w:t>
      </w:r>
      <w:r>
        <w:rPr/>
        <w:t xml:space="preserve"> </w:t>
      </w:r>
      <w:r>
        <w:rPr>
          <w:u w:val="single"/>
        </w:rPr>
        <w:t xml:space="preserve">under section 29 of this act;</w:t>
      </w:r>
    </w:p>
    <w:p>
      <w:pPr>
        <w:spacing w:before="0" w:after="0" w:line="408" w:lineRule="exact"/>
        <w:ind w:left="0" w:right="0" w:firstLine="576"/>
        <w:jc w:val="left"/>
      </w:pP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involuntary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(2)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(3)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(4)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(5) Any person detained pursuant to RCW 71.05.320(4), who subsequently refuses antipsychotic medication, is entitled to the procedures set forth in this subsection.</w:t>
      </w:r>
    </w:p>
    <w:p>
      <w:pPr>
        <w:spacing w:before="0" w:after="0" w:line="408" w:lineRule="exact"/>
        <w:ind w:left="0" w:right="0" w:firstLine="576"/>
        <w:jc w:val="left"/>
      </w:pPr>
      <w:r>
        <w:rPr/>
        <w:t xml:space="preserve">(6)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 If antipsychotic medications are administered over a person's lack of consent pursuant to this subsection, a petition for an order authorizing the administration of antipsychotic medications must be filed on the next judicial day. The hearing must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32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32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w:t>
      </w:r>
      <w:r>
        <w:t>((</w:t>
      </w:r>
      <w:r>
        <w:rPr>
          <w:strike/>
        </w:rPr>
        <w:t xml:space="preserve">seventy-two hours</w:t>
      </w:r>
      <w:r>
        <w:t>))</w:t>
      </w:r>
      <w:r>
        <w:rPr/>
        <w:t xml:space="preserve"> </w:t>
      </w:r>
      <w:r>
        <w:rPr>
          <w:u w:val="single"/>
        </w:rPr>
        <w:t xml:space="preserve">five days</w:t>
      </w:r>
      <w:r>
        <w:rPr/>
        <w:t xml:space="preserve">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(40)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(41)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(42)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(43)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(44)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(46) "Detention" or "detain" means the lawful confinement of a person, under the provisions of this chapter.</w:t>
      </w:r>
    </w:p>
    <w:p>
      <w:pPr>
        <w:spacing w:before="0" w:after="0" w:line="408" w:lineRule="exact"/>
        <w:ind w:left="0" w:right="0" w:firstLine="576"/>
        <w:jc w:val="left"/>
      </w:pPr>
      <w:r>
        <w:rPr>
          <w:u w:val="single"/>
        </w:rPr>
        <w:t xml:space="preserve">(47)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(48) "Developmental disability" has the same meaning as defined in RCW 71A.10.020.</w:t>
      </w:r>
    </w:p>
    <w:p>
      <w:pPr>
        <w:spacing w:before="0" w:after="0" w:line="408" w:lineRule="exact"/>
        <w:ind w:left="0" w:right="0" w:firstLine="576"/>
        <w:jc w:val="left"/>
      </w:pPr>
      <w:r>
        <w:rPr>
          <w:u w:val="single"/>
        </w:rPr>
        <w:t xml:space="preserve">(49)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(50)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(51) "Hearing" means any proceeding conducted in open court that conforms to the requirements of section 88 of this act.</w:t>
      </w:r>
    </w:p>
    <w:p>
      <w:pPr>
        <w:spacing w:before="0" w:after="0" w:line="408" w:lineRule="exact"/>
        <w:ind w:left="0" w:right="0" w:firstLine="576"/>
        <w:jc w:val="left"/>
      </w:pPr>
      <w:r>
        <w:rPr>
          <w:u w:val="single"/>
        </w:rPr>
        <w:t xml:space="preserve">(52)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(53)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(54)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(55) "Judicial commitment" means a commitment by a court pursuant to the provisions of this chapter.</w:t>
      </w:r>
    </w:p>
    <w:p>
      <w:pPr>
        <w:spacing w:before="0" w:after="0" w:line="408" w:lineRule="exact"/>
        <w:ind w:left="0" w:right="0" w:firstLine="576"/>
        <w:jc w:val="left"/>
      </w:pPr>
      <w:r>
        <w:rPr>
          <w:u w:val="single"/>
        </w:rPr>
        <w:t xml:space="preserve">(56)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(57)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(60) "Release" means legal termination of the commitment under the provisions of this chapter.</w:t>
      </w:r>
    </w:p>
    <w:p>
      <w:pPr>
        <w:spacing w:before="0" w:after="0" w:line="408" w:lineRule="exact"/>
        <w:ind w:left="0" w:right="0" w:firstLine="576"/>
        <w:jc w:val="left"/>
      </w:pPr>
      <w:r>
        <w:rPr>
          <w:u w:val="single"/>
        </w:rPr>
        <w:t xml:space="preserve">(61) "Resource management services" has the meaning given in chapter 71.24 RCW.</w:t>
      </w:r>
    </w:p>
    <w:p>
      <w:pPr>
        <w:spacing w:before="0" w:after="0" w:line="408" w:lineRule="exact"/>
        <w:ind w:left="0" w:right="0" w:firstLine="576"/>
        <w:jc w:val="left"/>
      </w:pPr>
      <w:r>
        <w:rPr>
          <w:u w:val="single"/>
        </w:rPr>
        <w:t xml:space="preserve">(62)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(64)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(65)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(66)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(67)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section 29 of this act</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w:t>
      </w:r>
      <w:r>
        <w:rPr>
          <w:u w:val="single"/>
        </w:rPr>
        <w:t xml:space="preserve">or authorizes the minor to be brought</w:t>
      </w:r>
      <w:r>
        <w:rPr/>
        <w:t xml:space="preserve"> to the facility.</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if the parent brings the minor</w:t>
      </w:r>
      <w:r>
        <w:rPr>
          <w:u w:val="single"/>
        </w:rPr>
        <w:t xml:space="preserve">, or authorizes bringing the minor,</w:t>
      </w:r>
      <w:r>
        <w:rPr/>
        <w:t xml:space="preserve"> to the provider.</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u w:val="single"/>
        </w:rPr>
        <w:t xml:space="preserve">(b) If the minor is involuntarily detained at an evaluation and treatment facility, secure detoxification facility, or approved substance use disorder treatment program in a different county from where the minor was initially detained, the facility or program may serve the minor, notify the minor's parents and the minor's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detoxification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010</w:t>
      </w:r>
      <w:r>
        <w:rPr/>
        <w:t xml:space="preserve"> and 2015 c 291 s 1 are each amended to read as follows:</w:t>
      </w:r>
    </w:p>
    <w:p>
      <w:pPr>
        <w:spacing w:before="0" w:after="0" w:line="408" w:lineRule="exact"/>
        <w:ind w:left="0" w:right="0" w:firstLine="576"/>
        <w:jc w:val="left"/>
      </w:pP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r>
        <w:rPr>
          <w:u w:val="single"/>
        </w:rPr>
        <w:t xml:space="preserve">; and</w:t>
      </w:r>
    </w:p>
    <w:p>
      <w:pPr>
        <w:spacing w:before="0" w:after="0" w:line="408" w:lineRule="exact"/>
        <w:ind w:left="0" w:right="0" w:firstLine="576"/>
        <w:jc w:val="left"/>
      </w:pPr>
      <w:r>
        <w:rPr>
          <w:u w:val="single"/>
        </w:rPr>
        <w:t xml:space="preserve">(m) Involuntary treatment court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files and records of court proceedings under this chapter and chapter 71.05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and</w:t>
      </w:r>
    </w:p>
    <w:p>
      <w:pPr>
        <w:spacing w:before="0" w:after="0" w:line="408" w:lineRule="exact"/>
        <w:ind w:left="0" w:right="0" w:firstLine="576"/>
        <w:jc w:val="left"/>
      </w:pPr>
      <w:r>
        <w:rPr/>
        <w:t xml:space="preserve">(h) Service providers authorized to receive such information by resource management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chapters 71.05 and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Meet at least three times to evaluate: (i) The implementation of five-day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(b) Develop recommendations and report those recommendations to the appropriate committees of the legislature by January 1, 2020.</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Advocates for persons with behavioral health disorders;</w:t>
      </w:r>
    </w:p>
    <w:p>
      <w:pPr>
        <w:spacing w:before="0" w:after="0" w:line="408" w:lineRule="exact"/>
        <w:ind w:left="0" w:right="0" w:firstLine="576"/>
        <w:jc w:val="left"/>
      </w:pPr>
      <w:r>
        <w:rPr/>
        <w:t xml:space="preserve">(h) Designated crisis responders;</w:t>
      </w:r>
    </w:p>
    <w:p>
      <w:pPr>
        <w:spacing w:before="0" w:after="0" w:line="408" w:lineRule="exact"/>
        <w:ind w:left="0" w:right="0" w:firstLine="576"/>
        <w:jc w:val="left"/>
      </w:pPr>
      <w:r>
        <w:rPr/>
        <w:t xml:space="preserve">(i) Behavioral health administrative services organizations;</w:t>
      </w:r>
    </w:p>
    <w:p>
      <w:pPr>
        <w:spacing w:before="0" w:after="0" w:line="408" w:lineRule="exact"/>
        <w:ind w:left="0" w:right="0" w:firstLine="576"/>
        <w:jc w:val="left"/>
      </w:pPr>
      <w:r>
        <w:rPr/>
        <w:t xml:space="preserve">(j) Managed care organizations;</w:t>
      </w:r>
    </w:p>
    <w:p>
      <w:pPr>
        <w:spacing w:before="0" w:after="0" w:line="408" w:lineRule="exact"/>
        <w:ind w:left="0" w:right="0" w:firstLine="576"/>
        <w:jc w:val="left"/>
      </w:pPr>
      <w:r>
        <w:rPr/>
        <w:t xml:space="preserve">(k) Law enforcement; and</w:t>
      </w:r>
    </w:p>
    <w:p>
      <w:pPr>
        <w:spacing w:before="0" w:after="0" w:line="408" w:lineRule="exact"/>
        <w:ind w:left="0" w:right="0" w:firstLine="576"/>
        <w:jc w:val="left"/>
      </w:pPr>
      <w:r>
        <w:rPr/>
        <w:t xml:space="preserve">(l)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16, 24, 34, 40, 50, 71, 74, 76, 80, 82, and 85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15, 23, 33, 39, 49, 70, 73, 75, 79, 81, and 84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53 and 65 of this act take effect July 1, 2026.</w:t>
      </w:r>
    </w:p>
    <w:p/>
    <w:p>
      <w:pPr>
        <w:jc w:val="center"/>
      </w:pPr>
      <w:r>
        <w:rPr>
          <w:b/>
        </w:rPr>
        <w:t>--- END ---</w:t>
      </w:r>
    </w:p>
    <w:sectPr>
      <w:pgNumType w:start="1"/>
      <w:footerReference xmlns:r="http://schemas.openxmlformats.org/officeDocument/2006/relationships" r:id="R1115dd2574be44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87896188548b5" /><Relationship Type="http://schemas.openxmlformats.org/officeDocument/2006/relationships/footer" Target="/word/footer1.xml" Id="R1115dd2574be445c" /></Relationships>
</file>