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27d7a3a2746cf" /></Relationships>
</file>

<file path=word/document.xml><?xml version="1.0" encoding="utf-8"?>
<w:document xmlns:w="http://schemas.openxmlformats.org/wordprocessingml/2006/main">
  <w:body>
    <w:p>
      <w:r>
        <w:t>S-0354.2</w:t>
      </w:r>
    </w:p>
    <w:p>
      <w:pPr>
        <w:jc w:val="center"/>
      </w:pPr>
      <w:r>
        <w:t>_______________________________________________</w:t>
      </w:r>
    </w:p>
    <w:p/>
    <w:p>
      <w:pPr>
        <w:jc w:val="center"/>
      </w:pPr>
      <w:r>
        <w:rPr>
          <w:b/>
        </w:rPr>
        <w:t>SENATE BILL 5743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King, Becker, Hawkins, Sheldon, Padden, Bailey, Brown, Warnick, Honeyford, and Wilson, L.</w:t>
      </w:r>
    </w:p>
    <w:p/>
    <w:p>
      <w:r>
        <w:rPr>
          <w:t xml:space="preserve">Read first time 01/30/19.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taxation; amending RCW 82.08.020, 82.12.020, and 46.68.090;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w:t>
      </w:r>
      <w:r>
        <w:rPr/>
        <w:t xml:space="preserve">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2019, all revenue collected under subsection (1) of this section on each new and used retail sale of a vehicle in this state, including private-party sales, but excluding retail car rentals taxed under subsection (2) of this section, must be deposited in the motor vehicle fund. All revenue collected under this subsection may only be used for highway purposes as defined in RCW 46.68.130. For the purposes of this subsection "highway purposes" also includes preservation.</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2019, all use tax revenue collected under subsection (1) of this section on the use of each new and used vehicle in this state, but excluding retail car rentals taxed under RCW 82.08.020, must be deposited in the motor vehicle fund. All revenue collected under this subsection may only be used for highway purposes as defined in RCW 46.68.130.</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w:t>
      </w:r>
      <w:r>
        <w:rPr>
          <w:u w:val="single"/>
        </w:rPr>
        <w:t xml:space="preserve">and/or the tax imposed under RCW 82.08.020(4) and 82.12.020(6)</w:t>
      </w:r>
      <w:r>
        <w:rPr/>
        <w:t xml:space="preserve">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9dc19b461b7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6ea12a5c246de" /><Relationship Type="http://schemas.openxmlformats.org/officeDocument/2006/relationships/footer" Target="/word/footer1.xml" Id="R19dc19b461b74fd7" /></Relationships>
</file>