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b6a361e514fc9" /></Relationships>
</file>

<file path=word/document.xml><?xml version="1.0" encoding="utf-8"?>
<w:document xmlns:w="http://schemas.openxmlformats.org/wordprocessingml/2006/main">
  <w:body>
    <w:p>
      <w:r>
        <w:t>S-1422.1</w:t>
      </w:r>
    </w:p>
    <w:p>
      <w:pPr>
        <w:jc w:val="center"/>
      </w:pPr>
      <w:r>
        <w:t>_______________________________________________</w:t>
      </w:r>
    </w:p>
    <w:p/>
    <w:p>
      <w:pPr>
        <w:jc w:val="center"/>
      </w:pPr>
      <w:r>
        <w:rPr>
          <w:b/>
        </w:rPr>
        <w:t>SENATE BILL 5861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Rivers, Hunt, Wellman, Hasegawa, Darneille, Saldaña, Cleveland, Conway, Frockt, Keiser, Kuderer, Liias, Palumbo, Randall, and Wilson, C.</w:t>
      </w:r>
    </w:p>
    <w:p/>
    <w:p>
      <w:r>
        <w:rPr>
          <w:t xml:space="preserve">Read first time 02/07/19.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respectful workplace code of conduct provisions to all members of the legislative community; amending RCW 42.17A.105, 42.17A.600, 42.17A.605, and 42.17A.655; adding new sections to chapter 42.17A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Prepare and publish a manual setting forth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its enforcement by appropriate law enforcement authorities;</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t xml:space="preserve">(a) Ensure ease of access by the public to the reports; and</w:t>
      </w:r>
    </w:p>
    <w:p>
      <w:pPr>
        <w:spacing w:before="0" w:after="0" w:line="408" w:lineRule="exact"/>
        <w:ind w:left="0" w:right="0" w:firstLine="576"/>
        <w:jc w:val="left"/>
      </w:pPr>
      <w:r>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t xml:space="preserve">(10) Adopt rules to carry out the policies of chapter 348, Laws of 2006. The adoption of these rules is not subject to the time restrictions of RCW 42.17A.110(1);</w:t>
      </w:r>
    </w:p>
    <w:p>
      <w:pPr>
        <w:spacing w:before="0" w:after="0" w:line="408" w:lineRule="exact"/>
        <w:ind w:left="0" w:right="0" w:firstLine="576"/>
        <w:jc w:val="left"/>
      </w:pPr>
      <w:r>
        <w:rPr/>
        <w:t xml:space="preserve">(11) Adopt administrative rules establishing requirements for filer participation in any system designed and implemented by the commission for the electronic filing of reports; </w:t>
      </w:r>
      <w:r>
        <w:t>((</w:t>
      </w:r>
      <w:r>
        <w:rPr>
          <w:strike/>
        </w:rPr>
        <w:t xml:space="preserve">and</w:t>
      </w:r>
      <w:r>
        <w:t>))</w:t>
      </w:r>
    </w:p>
    <w:p>
      <w:pPr>
        <w:spacing w:before="0" w:after="0" w:line="408" w:lineRule="exact"/>
        <w:ind w:left="0" w:right="0" w:firstLine="576"/>
        <w:jc w:val="left"/>
      </w:pPr>
      <w:r>
        <w:rPr/>
        <w:t xml:space="preserve">(12) Maintain and make available to the public and political committees of this state a toll-free telephone number</w:t>
      </w:r>
      <w:r>
        <w:rPr>
          <w:u w:val="single"/>
        </w:rPr>
        <w:t xml:space="preserve">; and</w:t>
      </w:r>
    </w:p>
    <w:p>
      <w:pPr>
        <w:spacing w:before="0" w:after="0" w:line="408" w:lineRule="exact"/>
        <w:ind w:left="0" w:right="0" w:firstLine="576"/>
        <w:jc w:val="left"/>
      </w:pPr>
      <w:r>
        <w:rPr>
          <w:u w:val="single"/>
        </w:rPr>
        <w:t xml:space="preserve">(13) Develop and provide a training course for the lobbyist respectful workplace code of conduct developed under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his or her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and address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r>
        <w:rPr>
          <w:u w:val="single"/>
        </w:rPr>
        <w:t xml:space="preserve">;</w:t>
      </w:r>
    </w:p>
    <w:p>
      <w:pPr>
        <w:spacing w:before="0" w:after="0" w:line="408" w:lineRule="exact"/>
        <w:ind w:left="0" w:right="0" w:firstLine="576"/>
        <w:jc w:val="left"/>
      </w:pPr>
      <w:r>
        <w:rPr>
          <w:u w:val="single"/>
        </w:rPr>
        <w:t xml:space="preserve">(j) An attestation that the lobbyist has read and completed a training course on the respectful workplace code of conduct developed under section 6 of this act</w:t>
      </w:r>
      <w:r>
        <w:rPr/>
        <w:t xml:space="preserve">.</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he or she registers submit to the commission a recent photograph of himself or herself of a size and format as determined by rule of the commission, together with the name of the lobbyist's employer, the length of his or her employment as a lobbyist before the legislature, a brief biographical description, and any other information he or she may wish to submit not to exceed fifty words in length. The photograph </w:t>
      </w:r>
      <w:r>
        <w:t>((</w:t>
      </w:r>
      <w:r>
        <w:rPr>
          <w:strike/>
        </w:rPr>
        <w:t xml:space="preserve">and</w:t>
      </w:r>
      <w:r>
        <w:t>))</w:t>
      </w:r>
      <w:r>
        <w:rPr>
          <w:u w:val="single"/>
        </w:rPr>
        <w:t xml:space="preserve">,</w:t>
      </w:r>
      <w:r>
        <w:rPr/>
        <w:t xml:space="preserve"> information</w:t>
      </w:r>
      <w:r>
        <w:rPr>
          <w:u w:val="single"/>
        </w:rPr>
        <w:t xml:space="preserve">, and attestation that the lobbyist has completed a training course on the respectful workplace code of conduct developed under section 6 of this act</w:t>
      </w:r>
      <w:r>
        <w:rPr/>
        <w:t xml:space="preserve"> shall be published by the commission at least biennially in a booklet form for distribution to legislators and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2010 c 204 s 812 are each amended to read as follows:</w:t>
      </w:r>
    </w:p>
    <w:p>
      <w:pPr>
        <w:spacing w:before="0" w:after="0" w:line="408" w:lineRule="exact"/>
        <w:ind w:left="0" w:right="0" w:firstLine="576"/>
        <w:jc w:val="left"/>
      </w:pPr>
      <w:r>
        <w:rPr/>
        <w:t xml:space="preserve">(1) A person required to register as a lobbyist under RCW 42.17A.600 shall substantiate financial reports required to be made under this chapter with accounts, bills, receipts, books, papers, and other necessary documents.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his or her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his or her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his or her compensation is or will be contingent upon his or her success in influencing legislation</w:t>
      </w:r>
      <w:r>
        <w:rPr>
          <w:u w:val="single"/>
        </w:rPr>
        <w:t xml:space="preserve">;</w:t>
      </w:r>
    </w:p>
    <w:p>
      <w:pPr>
        <w:spacing w:before="0" w:after="0" w:line="408" w:lineRule="exact"/>
        <w:ind w:left="0" w:right="0" w:firstLine="576"/>
        <w:jc w:val="left"/>
      </w:pPr>
      <w:r>
        <w:rPr>
          <w:u w:val="single"/>
        </w:rPr>
        <w:t xml:space="preserve">(g) Engage in any lobbying activity during any period of revocation of the lobbyist's registration due to a credible finding of a violation of the respectful workplace code of conduct developed under section 6 of this act</w:t>
      </w:r>
      <w:r>
        <w:rPr/>
        <w:t xml:space="preserve">.</w:t>
      </w:r>
    </w:p>
    <w:p>
      <w:pPr>
        <w:spacing w:before="0" w:after="0" w:line="408" w:lineRule="exact"/>
        <w:ind w:left="0" w:right="0" w:firstLine="576"/>
        <w:jc w:val="left"/>
      </w:pPr>
      <w:r>
        <w:rPr/>
        <w:t xml:space="preserve">(3) A violation by a lobbyist of this section shall be cause for revocation of his or her registration, and may subject the lobbyist and the lobbyist's employer, if the employer aids, abets, ratifies, or confirms the violation, to other civil liabilities as provided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credible finding by either house of the legislature of any violation of a lobbyist of the code of conduct developed under section 6 of this act shall result in revocation of the lobbyist's registration for two years from the date of the credible finding.</w:t>
      </w:r>
    </w:p>
    <w:p>
      <w:pPr>
        <w:spacing w:before="0" w:after="0" w:line="408" w:lineRule="exact"/>
        <w:ind w:left="0" w:right="0" w:firstLine="576"/>
        <w:jc w:val="left"/>
      </w:pPr>
      <w:r>
        <w:rPr/>
        <w:t xml:space="preserve">(2) If a lobbyist's registration is revoked under this section, the commission shall notify each of the lobbyist's employers of the credible finding.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work group is convened to develop a respectful workplace code of conduct for lobbyists registered under this chapter. The respectful workplace code of conduct must include a process for conducting investigations into any alleged violations of the code of conduct to make credible findings when allegations are sustained.</w:t>
      </w:r>
    </w:p>
    <w:p>
      <w:pPr>
        <w:spacing w:before="0" w:after="0" w:line="408" w:lineRule="exact"/>
        <w:ind w:left="0" w:right="0" w:firstLine="576"/>
        <w:jc w:val="left"/>
      </w:pPr>
      <w:r>
        <w:rPr/>
        <w:t xml:space="preserve">(2) The code of conduct must be modeled on the code of conduct developed by the legislature for members of the legislative community.</w:t>
      </w:r>
    </w:p>
    <w:p>
      <w:pPr>
        <w:spacing w:before="0" w:after="0" w:line="408" w:lineRule="exact"/>
        <w:ind w:left="0" w:right="0" w:firstLine="576"/>
        <w:jc w:val="left"/>
      </w:pPr>
      <w:r>
        <w:rPr/>
        <w:t xml:space="preserve">(3) Members of the work group shall include representatives of the lobbying community chosen by the commission, the chief clerk of the house of representatives, and the secretary of the senate.</w:t>
      </w:r>
    </w:p>
    <w:p>
      <w:pPr>
        <w:spacing w:before="0" w:after="0" w:line="408" w:lineRule="exact"/>
        <w:ind w:left="0" w:right="0" w:firstLine="576"/>
        <w:jc w:val="left"/>
      </w:pPr>
      <w:r>
        <w:rPr/>
        <w:t xml:space="preserve">(4) The work group must prepare its code of conduct and process for investigation into alleged violations of the code of conduct by December 1, 2019.</w:t>
      </w:r>
    </w:p>
    <w:p>
      <w:pPr>
        <w:spacing w:before="0" w:after="0" w:line="408" w:lineRule="exact"/>
        <w:ind w:left="0" w:right="0" w:firstLine="576"/>
        <w:jc w:val="left"/>
      </w:pPr>
      <w:r>
        <w:rPr/>
        <w:t xml:space="preserve">(5) The commission shall periodically review the code of conduct and, if necessary to update the code of conduct, convene a work group with membership appointed in the same manner as in subsection (3) of this section to produce an updated code of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and 5 of this act take effect December 1, 2019.</w:t>
      </w:r>
    </w:p>
    <w:p/>
    <w:p>
      <w:pPr>
        <w:jc w:val="center"/>
      </w:pPr>
      <w:r>
        <w:rPr>
          <w:b/>
        </w:rPr>
        <w:t>--- END ---</w:t>
      </w:r>
    </w:p>
    <w:sectPr>
      <w:pgNumType w:start="1"/>
      <w:footerReference xmlns:r="http://schemas.openxmlformats.org/officeDocument/2006/relationships" r:id="Rd4137a1d17b042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02d53075574976" /><Relationship Type="http://schemas.openxmlformats.org/officeDocument/2006/relationships/footer" Target="/word/footer1.xml" Id="Rd4137a1d17b042ce" /></Relationships>
</file>