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8c169a05304b6d" /></Relationships>
</file>

<file path=word/document.xml><?xml version="1.0" encoding="utf-8"?>
<w:document xmlns:w="http://schemas.openxmlformats.org/wordprocessingml/2006/main">
  <w:body>
    <w:p>
      <w:r>
        <w:t>S-0470.8</w:t>
      </w:r>
    </w:p>
    <w:p>
      <w:pPr>
        <w:jc w:val="center"/>
      </w:pPr>
      <w:r>
        <w:t>_______________________________________________</w:t>
      </w:r>
    </w:p>
    <w:p/>
    <w:p>
      <w:pPr>
        <w:jc w:val="center"/>
      </w:pPr>
      <w:r>
        <w:rPr>
          <w:b/>
        </w:rPr>
        <w:t>SENATE BILL 5961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Kuderer, Dhingra, Hunt, Lovelett, Nguyen, and Wilson, C.</w:t>
      </w:r>
    </w:p>
    <w:p/>
    <w:p>
      <w:r>
        <w:rPr>
          <w:t xml:space="preserve">Read first time 02/19/19.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equity and sustainability of Washington's tax structure; amending RCW 82.08.0206; adding a new section to chapter 82.04 RCW; adding a new section to chapter 82.32 RCW; adding a new chapter to Title 82 RCW; creating a new section; prescribing penalties; providing an effective date; and providing a contingent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(3) "Federal net long-term capital gain" means the net long-term capital gain reportable for federal income tax purposes.</w:t>
      </w:r>
    </w:p>
    <w:p>
      <w:pPr>
        <w:spacing w:before="0" w:after="0" w:line="408" w:lineRule="exact"/>
        <w:ind w:left="0" w:right="0" w:firstLine="576"/>
        <w:jc w:val="left"/>
      </w:pPr>
      <w:r>
        <w:rPr/>
        <w:t xml:space="preserve">(4) "Individual" means a natural person.</w:t>
      </w:r>
    </w:p>
    <w:p>
      <w:pPr>
        <w:spacing w:before="0" w:after="0" w:line="408" w:lineRule="exact"/>
        <w:ind w:left="0" w:right="0" w:firstLine="576"/>
        <w:jc w:val="left"/>
      </w:pPr>
      <w:r>
        <w:rPr/>
        <w:t xml:space="preserve">(5)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(6) "Long-term capital asset" means a capital asset that is held for more than one year.</w:t>
      </w:r>
    </w:p>
    <w:p>
      <w:pPr>
        <w:spacing w:before="0" w:after="0" w:line="408" w:lineRule="exact"/>
        <w:ind w:left="0" w:right="0" w:firstLine="576"/>
        <w:jc w:val="left"/>
      </w:pPr>
      <w:r>
        <w:rPr/>
        <w:t xml:space="preserve">(7)(a)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(8) "Taxable year" means the taxpayer's taxable year as determined under the internal revenue code.</w:t>
      </w:r>
    </w:p>
    <w:p>
      <w:pPr>
        <w:spacing w:before="0" w:after="0" w:line="408" w:lineRule="exact"/>
        <w:ind w:left="0" w:right="0" w:firstLine="576"/>
        <w:jc w:val="left"/>
      </w:pPr>
      <w:r>
        <w:rPr/>
        <w:t xml:space="preserve">(9) "Taxpayer" means an individual subject to tax under this chapter.</w:t>
      </w:r>
    </w:p>
    <w:p>
      <w:pPr>
        <w:spacing w:before="0" w:after="0" w:line="408" w:lineRule="exact"/>
        <w:ind w:left="0" w:right="0" w:firstLine="576"/>
        <w:jc w:val="left"/>
      </w:pPr>
      <w:r>
        <w:rPr/>
        <w:t xml:space="preserve">(10) "Washington capital gains" means an individual's adjusted capital gains allocated to this state as provided in section 107 of this act, less:</w:t>
      </w:r>
    </w:p>
    <w:p>
      <w:pPr>
        <w:spacing w:before="0" w:after="0" w:line="408" w:lineRule="exact"/>
        <w:ind w:left="0" w:right="0" w:firstLine="576"/>
        <w:jc w:val="left"/>
      </w:pPr>
      <w:r>
        <w:rPr/>
        <w:t xml:space="preserve">(a) Twenty-five thousand dollars; or</w:t>
      </w:r>
    </w:p>
    <w:p>
      <w:pPr>
        <w:spacing w:before="0" w:after="0" w:line="408" w:lineRule="exact"/>
        <w:ind w:left="0" w:right="0" w:firstLine="576"/>
        <w:jc w:val="left"/>
      </w:pPr>
      <w:r>
        <w:rPr/>
        <w:t xml:space="preserve">(b) Fifty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2020, a tax is imposed on all individuals for the privilege of selling or exchanging long-term capital assets, or receiving Washington capital gains. The tax equals seven and nine-tenths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(i) the sale or exchange of long-term capital assets owned by the taxpayer, whether the taxpayer was the legal or a beneficial owner of such assets at the time of the sale or exchange, or (ii)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 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along with the land upon which the dwelling is located. For the purposes of this subsection (1), "residential dwelling" means property consisting solely of (a) a single-family residence, a residential condominium unit, or a residential cooperative unit, including any accessory dwelling unit associated with such residence or residential unit, (b) a multifamily residential building consisting of one or more common walls and fewer than four units, or (c)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agriculture that meets the criteria for material participation in an activity under Title 26 U.S.C. Sec. 469(h) of the internal revenue code for the ten years prior to the date of the sale or exchange of the agricultural land;</w:t>
      </w:r>
    </w:p>
    <w:p>
      <w:pPr>
        <w:spacing w:before="0" w:after="0" w:line="408" w:lineRule="exact"/>
        <w:ind w:left="0" w:right="0" w:firstLine="576"/>
        <w:jc w:val="left"/>
      </w:pPr>
      <w:r>
        <w:rPr/>
        <w:t xml:space="preserve">(6) Property used in a trade or business if the property qualifies for an income tax deduction under Title 26 U.S.C. Sec. 167 or 179 of the internal revenue code;</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0" w:after="0" w:line="408" w:lineRule="exact"/>
        <w:ind w:left="0" w:right="0" w:firstLine="576"/>
        <w:jc w:val="left"/>
      </w:pPr>
      <w:r>
        <w:rPr/>
        <w:t xml:space="preserve">(8)(a) Affordable rental housing to a nonprofit corporation or housing authority.</w:t>
      </w:r>
    </w:p>
    <w:p>
      <w:pPr>
        <w:spacing w:before="0" w:after="0" w:line="408" w:lineRule="exact"/>
        <w:ind w:left="0" w:right="0" w:firstLine="576"/>
        <w:jc w:val="left"/>
      </w:pPr>
      <w:r>
        <w:rPr/>
        <w:t xml:space="preserve">(b) The definitions in this subsection (8)(b) apply to this subsection (8).</w:t>
      </w:r>
    </w:p>
    <w:p>
      <w:pPr>
        <w:spacing w:before="0" w:after="0" w:line="408" w:lineRule="exact"/>
        <w:ind w:left="0" w:right="0" w:firstLine="576"/>
        <w:jc w:val="left"/>
      </w:pPr>
      <w:r>
        <w:rPr/>
        <w:t xml:space="preserve">(i) "Affordable rental housing" means multifamily rental housing where the property is acquired by the nonprofit organization or housing authority as part of a public investment or subsidy program with rent or income restrictions.</w:t>
      </w:r>
    </w:p>
    <w:p>
      <w:pPr>
        <w:spacing w:before="0" w:after="0" w:line="408" w:lineRule="exact"/>
        <w:ind w:left="0" w:right="0" w:firstLine="576"/>
        <w:jc w:val="left"/>
      </w:pPr>
      <w:r>
        <w:rPr/>
        <w:t xml:space="preserve">(ii) "Housing authority" means a public corporation created under chapter 35.82 RCW.</w:t>
      </w:r>
    </w:p>
    <w:p>
      <w:pPr>
        <w:spacing w:before="0" w:after="0" w:line="408" w:lineRule="exact"/>
        <w:ind w:left="0" w:right="0" w:firstLine="576"/>
        <w:jc w:val="left"/>
      </w:pPr>
      <w:r>
        <w:rPr/>
        <w:t xml:space="preserve">(iii) "Nonprofit corporation" means a corporation created under chapter 24.03 RCW;</w:t>
      </w:r>
    </w:p>
    <w:p>
      <w:pPr>
        <w:spacing w:before="0" w:after="0" w:line="408" w:lineRule="exact"/>
        <w:ind w:left="0" w:right="0" w:firstLine="576"/>
        <w:jc w:val="left"/>
      </w:pPr>
      <w:r>
        <w:rPr/>
        <w:t xml:space="preserve">(9) Residences by a nonprofit entity to a low-income household if the residence at the time of transfer qualified for the exemption under RCW 84.36.049. "Residence," "nonprofit entity," and "low-income household" have the meanings provided in RCW 84.36.049.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computing tax under this chapter for a taxable year, a taxpayer may deduct from the measure of tax the amount of adjusted capital gain derived in the taxable year from the sale of substantially all of the fair market value of the assets of, or the transfer of substantially all of the taxpayer's interest in, a qualified family-owned small business.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section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eight years immediately preceding the sale or transfer described in subsection (1) of this section;</w:t>
      </w:r>
    </w:p>
    <w:p>
      <w:pPr>
        <w:spacing w:before="0" w:after="0" w:line="408" w:lineRule="exact"/>
        <w:ind w:left="0" w:right="0" w:firstLine="576"/>
        <w:jc w:val="left"/>
      </w:pPr>
      <w:r>
        <w:rPr/>
        <w:t xml:space="preserve">(ii) In which the taxpayer or his or her family member materially participated in operating the business for at least five of the eight years immediately preceding the sale or transfer described in subsection (1) of this section, unless such sale or transfer was to a qualified heir;</w:t>
      </w:r>
    </w:p>
    <w:p>
      <w:pPr>
        <w:spacing w:before="0" w:after="0" w:line="408" w:lineRule="exact"/>
        <w:ind w:left="0" w:right="0" w:firstLine="576"/>
        <w:jc w:val="left"/>
      </w:pPr>
      <w:r>
        <w:rPr/>
        <w:t xml:space="preserve">(iii)(A) That had no more than fifty full-time employees at any time during the twelve-month period immediately preceding the sale or transfer described in subsection (1) of this section.</w:t>
      </w:r>
    </w:p>
    <w:p>
      <w:pPr>
        <w:spacing w:before="0" w:after="0" w:line="408" w:lineRule="exact"/>
        <w:ind w:left="0" w:right="0" w:firstLine="576"/>
        <w:jc w:val="left"/>
      </w:pPr>
      <w:r>
        <w:rPr/>
        <w:t xml:space="preserve">(B) For purposes of this subsection (2)(d)(iii), "full-time employee" means an employee who is, or any combination of employees who are, paid by the business for at least one thousand eight hundred twenty hours of employment, including paid leave, for the twelve-month period described in (d)(iii)(A) of this subsection (2); and</w:t>
      </w:r>
    </w:p>
    <w:p>
      <w:pPr>
        <w:spacing w:before="0" w:after="0" w:line="408" w:lineRule="exact"/>
        <w:ind w:left="0" w:right="0" w:firstLine="576"/>
        <w:jc w:val="left"/>
      </w:pPr>
      <w:r>
        <w:rPr/>
        <w:t xml:space="preserve">(iv) That had worldwide gross revenue of six million dollars or less in the twelve-month period immediately preceding the sale or transfer described in subsection (1) of this section.</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the taxpayer and members of the taxpayer's family;</w:t>
      </w:r>
    </w:p>
    <w:p>
      <w:pPr>
        <w:spacing w:before="0" w:after="0" w:line="408" w:lineRule="exact"/>
        <w:ind w:left="0" w:right="0" w:firstLine="576"/>
        <w:jc w:val="left"/>
      </w:pPr>
      <w:r>
        <w:rPr/>
        <w:t xml:space="preserve">(B) Thirty percent of the business is owned, directly or indirectly, by the taxpayer and members of the taxpayer's family,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ninety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twenty-five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113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deduction is allowed against a person's gross income of the business to the extent necessary to avoid taxing the same amounts under this chapter and section 102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reciprocal tax collection agreements with the taxing officials of any other state imposing a specified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"Specified taxes" means generally applicable state and local sales taxes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202 of this act), and similar taxes imposed by another state. For purposes of this subsection (2)(a), "gross receipts tax," "income tax," "sales tax," and "use tax" have the same meanings as provided in RCW 82.56.010.</w:t>
      </w:r>
    </w:p>
    <w:p>
      <w:pPr>
        <w:spacing w:before="0" w:after="0" w:line="408" w:lineRule="exact"/>
        <w:ind w:left="0" w:right="0" w:firstLine="576"/>
        <w:jc w:val="left"/>
      </w:pPr>
      <w:r>
        <w:rPr/>
        <w:t xml:space="preserve">(b) "State" has the same meaning as provided in RCW 82.56.010.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revenue from taxes collected under this chapter, including penalties and interest on such taxes, must be deposited into the general fund of the state. A portion of the revenue from taxes collected under this chapter that are deposited in the general fund must be used to fully implement and fund the working families' tax exemption under RCW 82.08.0206.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exemption, in the form of a remittance tax due under this chapter and chapter 82.12 RCW, is provided to eligible low-income persons for sales taxes paid under this chapter after January 1, </w:t>
      </w:r>
      <w:r>
        <w:t>((</w:t>
      </w:r>
      <w:r>
        <w:rPr>
          <w:strike/>
        </w:rPr>
        <w:t xml:space="preserve">2008</w:t>
      </w:r>
      <w:r>
        <w:t>))</w:t>
      </w:r>
      <w:r>
        <w:rPr/>
        <w:t xml:space="preserve"> </w:t>
      </w:r>
      <w:r>
        <w:rPr>
          <w:u w:val="single"/>
        </w:rPr>
        <w:t xml:space="preserve">2020</w:t>
      </w:r>
      <w:r>
        <w:rPr/>
        <w:t xml:space="preserve">.</w:t>
      </w:r>
    </w:p>
    <w:p>
      <w:pPr>
        <w:spacing w:before="0" w:after="0" w:line="408" w:lineRule="exact"/>
        <w:ind w:left="0" w:right="0" w:firstLine="576"/>
        <w:jc w:val="left"/>
      </w:pPr>
      <w:r>
        <w:rPr/>
        <w:t xml:space="preserve">(2) For purposes of the exemption in this section, an eligible low-income person is:</w:t>
      </w:r>
    </w:p>
    <w:p>
      <w:pPr>
        <w:spacing w:before="0" w:after="0" w:line="408" w:lineRule="exact"/>
        <w:ind w:left="0" w:right="0" w:firstLine="576"/>
        <w:jc w:val="left"/>
      </w:pPr>
      <w:r>
        <w:rPr/>
        <w:t xml:space="preserve">(a) An individual, or an individual and that individual's spouse if they file a federal joint income tax return;</w:t>
      </w:r>
    </w:p>
    <w:p>
      <w:pPr>
        <w:spacing w:before="0" w:after="0" w:line="408" w:lineRule="exact"/>
        <w:ind w:left="0" w:right="0" w:firstLine="576"/>
        <w:jc w:val="left"/>
      </w:pPr>
      <w:r>
        <w:rPr/>
        <w:t xml:space="preserve">(b) </w:t>
      </w:r>
      <w:r>
        <w:t>((</w:t>
      </w:r>
      <w:r>
        <w:rPr>
          <w:strike/>
        </w:rPr>
        <w:t xml:space="preserve">[An individual who]</w:t>
      </w:r>
      <w:r>
        <w:t>))</w:t>
      </w:r>
      <w:r>
        <w:rPr/>
        <w:t xml:space="preserve"> </w:t>
      </w:r>
      <w:r>
        <w:rPr>
          <w:u w:val="single"/>
        </w:rPr>
        <w:t xml:space="preserve">An individual w</w:t>
      </w:r>
      <w:r>
        <w:rPr/>
        <w:t xml:space="preserve">ho is eligible for, and is granted, the credit provided in Title 26 U.S.C. Sec. 32; and</w:t>
      </w:r>
    </w:p>
    <w:p>
      <w:pPr>
        <w:spacing w:before="0" w:after="0" w:line="408" w:lineRule="exact"/>
        <w:ind w:left="0" w:right="0" w:firstLine="576"/>
        <w:jc w:val="left"/>
      </w:pPr>
      <w:r>
        <w:rPr/>
        <w:t xml:space="preserve">(c) </w:t>
      </w:r>
      <w:r>
        <w:t>((</w:t>
      </w:r>
      <w:r>
        <w:rPr>
          <w:strike/>
        </w:rPr>
        <w:t xml:space="preserve">[An individual who]</w:t>
      </w:r>
      <w:r>
        <w:t>))</w:t>
      </w:r>
      <w:r>
        <w:rPr/>
        <w:t xml:space="preserve"> </w:t>
      </w:r>
      <w:r>
        <w:rPr>
          <w:u w:val="single"/>
        </w:rPr>
        <w:t xml:space="preserve">An individual w</w:t>
      </w:r>
      <w:r>
        <w:rPr/>
        <w:t xml:space="preserve">ho properly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t xml:space="preserve">(3) </w:t>
      </w:r>
      <w:r>
        <w:t>((</w:t>
      </w:r>
      <w:r>
        <w:rPr>
          <w:strike/>
        </w:rPr>
        <w:t xml:space="preserve">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w:t>
      </w:r>
      <w:r>
        <w:t>))</w:t>
      </w:r>
      <w:r>
        <w:rPr/>
        <w:t xml:space="preserve"> For </w:t>
      </w:r>
      <w:r>
        <w:t>((</w:t>
      </w:r>
      <w:r>
        <w:rPr>
          <w:strike/>
        </w:rPr>
        <w:t xml:space="preserve">2011</w:t>
      </w:r>
      <w:r>
        <w:t>))</w:t>
      </w:r>
      <w:r>
        <w:rPr/>
        <w:t xml:space="preserve"> </w:t>
      </w:r>
      <w:r>
        <w:rPr>
          <w:u w:val="single"/>
        </w:rPr>
        <w:t xml:space="preserve">2021</w:t>
      </w:r>
      <w:r>
        <w:rPr/>
        <w:t xml:space="preserve"> and thereafter, the working families' tax exemption for the prior year is equal to the greater of ten percent of the credit granted as a result of Title 26 U.S.C. Sec. 32 in the most recent year for which data is available or fifty dollars.</w:t>
      </w:r>
    </w:p>
    <w:p>
      <w:pPr>
        <w:spacing w:before="0" w:after="0" w:line="408" w:lineRule="exact"/>
        <w:ind w:left="0" w:right="0" w:firstLine="576"/>
        <w:jc w:val="left"/>
      </w:pPr>
      <w:r>
        <w:rPr/>
        <w:t xml:space="preserve">(4) </w:t>
      </w:r>
      <w:r>
        <w:t>((</w:t>
      </w:r>
      <w:r>
        <w:rPr>
          <w:strike/>
        </w:rPr>
        <w:t xml:space="preserve">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rPr>
          <w:strike/>
        </w:rPr>
        <w:t xml:space="preserve">(5)</w:t>
      </w:r>
      <w:r>
        <w:t>))</w:t>
      </w:r>
      <w:r>
        <w:rPr/>
        <w:t xml:space="preserve"> The working families' tax exemption </w:t>
      </w:r>
      <w:r>
        <w:t>((</w:t>
      </w:r>
      <w:r>
        <w:rPr>
          <w:strike/>
        </w:rPr>
        <w:t xml:space="preserve">shall</w:t>
      </w:r>
      <w:r>
        <w:t>))</w:t>
      </w:r>
      <w:r>
        <w:rPr/>
        <w:t xml:space="preserve"> </w:t>
      </w:r>
      <w:r>
        <w:rPr>
          <w:u w:val="single"/>
        </w:rPr>
        <w:t xml:space="preserve">must</w:t>
      </w:r>
      <w:r>
        <w:rPr/>
        <w:t xml:space="preserve"> be administered as provided in this subsection.</w:t>
      </w:r>
    </w:p>
    <w:p>
      <w:pPr>
        <w:spacing w:before="0" w:after="0" w:line="408" w:lineRule="exact"/>
        <w:ind w:left="0" w:right="0" w:firstLine="576"/>
        <w:jc w:val="left"/>
      </w:pPr>
      <w:r>
        <w:rPr/>
        <w:t xml:space="preserve">(a)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pPr>
        <w:spacing w:before="0" w:after="0" w:line="408" w:lineRule="exact"/>
        <w:ind w:left="0" w:right="0" w:firstLine="576"/>
        <w:jc w:val="left"/>
      </w:pPr>
      <w:r>
        <w:rPr/>
        <w:t xml:space="preserve">(b) Application </w:t>
      </w:r>
      <w:r>
        <w:t>((</w:t>
      </w:r>
      <w:r>
        <w:rPr>
          <w:strike/>
        </w:rPr>
        <w:t xml:space="preserve">shall</w:t>
      </w:r>
      <w:r>
        <w:t>))</w:t>
      </w:r>
      <w:r>
        <w:rPr/>
        <w:t xml:space="preserve"> </w:t>
      </w:r>
      <w:r>
        <w:rPr>
          <w:u w:val="single"/>
        </w:rPr>
        <w:t xml:space="preserve">must</w:t>
      </w:r>
      <w:r>
        <w:rPr/>
        <w:t xml:space="preserve"> be made to the department in a form and manner determined by the department, but the department must provide alternative filing methods for applicants who do not have access to electronic filing.</w:t>
      </w:r>
    </w:p>
    <w:p>
      <w:pPr>
        <w:spacing w:before="0" w:after="0" w:line="408" w:lineRule="exact"/>
        <w:ind w:left="0" w:right="0" w:firstLine="576"/>
        <w:jc w:val="left"/>
      </w:pPr>
      <w:r>
        <w:rPr/>
        <w:t xml:space="preserve">(c) Application for the exemption remittance under this section must be made in the year following the year for which the federal return was filed</w:t>
      </w:r>
      <w:r>
        <w:t>((</w:t>
      </w:r>
      <w:r>
        <w:rPr>
          <w:strike/>
        </w:rPr>
        <w:t xml:space="preserve">, but in no case may any remittance be provided for any period before January 1, 2008</w:t>
      </w:r>
      <w:r>
        <w:t>))</w:t>
      </w:r>
      <w:r>
        <w:rPr/>
        <w:t xml:space="preserve">. The department may use the best available data to process the exemption remittance. The department </w:t>
      </w:r>
      <w:r>
        <w:t>((</w:t>
      </w:r>
      <w:r>
        <w:rPr>
          <w:strike/>
        </w:rPr>
        <w:t xml:space="preserve">shall</w:t>
      </w:r>
      <w:r>
        <w:t>))</w:t>
      </w:r>
      <w:r>
        <w:rPr/>
        <w:t xml:space="preserve"> </w:t>
      </w:r>
      <w:r>
        <w:rPr>
          <w:u w:val="single"/>
        </w:rPr>
        <w:t xml:space="preserve">must</w:t>
      </w:r>
      <w:r>
        <w:rPr/>
        <w:t xml:space="preserve"> begin accepting applications October 1, </w:t>
      </w:r>
      <w:r>
        <w:t>((</w:t>
      </w:r>
      <w:r>
        <w:rPr>
          <w:strike/>
        </w:rPr>
        <w:t xml:space="preserve">2009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(d) The department </w:t>
      </w:r>
      <w:r>
        <w:t>((</w:t>
      </w:r>
      <w:r>
        <w:rPr>
          <w:strike/>
        </w:rPr>
        <w:t xml:space="preserve">shall</w:t>
      </w:r>
      <w:r>
        <w:t>))</w:t>
      </w:r>
      <w:r>
        <w:rPr/>
        <w:t xml:space="preserve"> </w:t>
      </w:r>
      <w:r>
        <w:rPr>
          <w:u w:val="single"/>
        </w:rPr>
        <w:t xml:space="preserve">must</w:t>
      </w:r>
      <w:r>
        <w:rPr/>
        <w:t xml:space="preserve">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(e) The department </w:t>
      </w:r>
      <w:r>
        <w:t>((</w:t>
      </w:r>
      <w:r>
        <w:rPr>
          <w:strike/>
        </w:rPr>
        <w:t xml:space="preserve">shall</w:t>
      </w:r>
      <w:r>
        <w:t>))</w:t>
      </w:r>
      <w:r>
        <w:rPr/>
        <w:t xml:space="preserve"> </w:t>
      </w:r>
      <w:r>
        <w:rPr>
          <w:u w:val="single"/>
        </w:rPr>
        <w:t xml:space="preserve">must</w:t>
      </w:r>
      <w:r>
        <w:rPr/>
        <w:t xml:space="preserve"> remit the exempted amounts to eligible low-income persons who submitted applications. Remittances may be made by electronic funds transfer or other means.</w:t>
      </w:r>
    </w:p>
    <w:p>
      <w:pPr>
        <w:spacing w:before="0" w:after="0" w:line="408" w:lineRule="exact"/>
        <w:ind w:left="0" w:right="0" w:firstLine="576"/>
        <w:jc w:val="left"/>
      </w:pPr>
      <w:r>
        <w:rPr/>
        <w:t xml:space="preserve">(f) The department may,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t xml:space="preserve">(g) The department may contact persons who appear to be eligible low-income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provisions of chapter 82.32 RCW apply to the exemption in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may adopt rules necessary to implement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w:t>
      </w:r>
      <w:r>
        <w:t>((</w:t>
      </w:r>
      <w:r>
        <w:rPr>
          <w:strike/>
        </w:rPr>
        <w:t xml:space="preserve">shall</w:t>
      </w:r>
      <w:r>
        <w:t>))</w:t>
      </w:r>
      <w:r>
        <w:rPr/>
        <w:t xml:space="preserve"> </w:t>
      </w:r>
      <w:r>
        <w:rPr>
          <w:u w:val="single"/>
        </w:rPr>
        <w:t xml:space="preserve">must</w:t>
      </w:r>
      <w:r>
        <w:rPr/>
        <w:t xml:space="preserve"> limit its costs for the exemption program to the initial start-up costs to implement the program. The state omnibus appropriations act </w:t>
      </w:r>
      <w:r>
        <w:t>((</w:t>
      </w:r>
      <w:r>
        <w:rPr>
          <w:strike/>
        </w:rPr>
        <w:t xml:space="preserve">shall</w:t>
      </w:r>
      <w:r>
        <w:t>))</w:t>
      </w:r>
      <w:r>
        <w:rPr/>
        <w:t xml:space="preserve"> </w:t>
      </w:r>
      <w:r>
        <w:rPr>
          <w:u w:val="single"/>
        </w:rPr>
        <w:t xml:space="preserve">must</w:t>
      </w:r>
      <w:r>
        <w:rPr/>
        <w:t xml:space="preserve">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processing warrants, updating printed materials and web information, media advertising, and support and maintenance of computer systems.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This act is not subject to the requirements provided in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112 and 115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provision of this act or its application to any person or circumstance is held invalid, this act expires on the date that a court holds such provision or application to be invalid.</w:t>
      </w:r>
    </w:p>
    <w:p>
      <w:pPr>
        <w:spacing w:before="0" w:after="0" w:line="408" w:lineRule="exact"/>
        <w:ind w:left="0" w:right="0" w:firstLine="576"/>
        <w:jc w:val="left"/>
      </w:pPr>
      <w:r>
        <w:rPr/>
        <w:t xml:space="preserve">(2) The department of revenue must provide written notice of the expiration date under this section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d94c66beaa8149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20d0688a614af3" /><Relationship Type="http://schemas.openxmlformats.org/officeDocument/2006/relationships/footer" Target="/word/footer1.xml" Id="Rd94c66beaa81494c" /></Relationships>
</file>